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0EBC" w14:textId="77777777" w:rsidR="00A31960" w:rsidRDefault="00A31960">
      <w:pPr>
        <w:pStyle w:val="BodyText"/>
        <w:spacing w:before="10"/>
        <w:rPr>
          <w:rFonts w:ascii="Times New Roman"/>
          <w:sz w:val="7"/>
        </w:rPr>
      </w:pPr>
    </w:p>
    <w:p w14:paraId="535FBFE5" w14:textId="6E3D58FA" w:rsidR="00A31960" w:rsidRPr="00F52C58" w:rsidRDefault="00F52C58" w:rsidP="00F52C58">
      <w:pPr>
        <w:pStyle w:val="BodyText"/>
        <w:ind w:left="3717"/>
        <w:rPr>
          <w:rFonts w:ascii="Times New Roman"/>
          <w:sz w:val="20"/>
        </w:rPr>
      </w:pPr>
      <w:r>
        <w:rPr>
          <w:rFonts w:ascii="Times New Roman"/>
          <w:noProof/>
          <w:sz w:val="20"/>
        </w:rPr>
        <w:drawing>
          <wp:inline distT="0" distB="0" distL="0" distR="0" wp14:anchorId="2C6C0516" wp14:editId="470BDC9B">
            <wp:extent cx="1686977" cy="13495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6977" cy="1349502"/>
                    </a:xfrm>
                    <a:prstGeom prst="rect">
                      <a:avLst/>
                    </a:prstGeom>
                  </pic:spPr>
                </pic:pic>
              </a:graphicData>
            </a:graphic>
          </wp:inline>
        </w:drawing>
      </w:r>
    </w:p>
    <w:p w14:paraId="1B51906E" w14:textId="2A2E4923" w:rsidR="00A31960" w:rsidRDefault="00F52C58">
      <w:pPr>
        <w:pStyle w:val="Title"/>
        <w:rPr>
          <w:u w:val="none"/>
        </w:rPr>
      </w:pPr>
      <w:r>
        <w:rPr>
          <w:u w:val="thick"/>
        </w:rPr>
        <w:t>Asset Based Community Development (ABCD)</w:t>
      </w:r>
      <w:r>
        <w:rPr>
          <w:spacing w:val="-91"/>
          <w:u w:val="none"/>
        </w:rPr>
        <w:t xml:space="preserve"> </w:t>
      </w:r>
      <w:r>
        <w:rPr>
          <w:u w:val="thick"/>
        </w:rPr>
        <w:t>Small</w:t>
      </w:r>
      <w:r>
        <w:rPr>
          <w:spacing w:val="-3"/>
          <w:u w:val="thick"/>
        </w:rPr>
        <w:t xml:space="preserve"> </w:t>
      </w:r>
      <w:r>
        <w:rPr>
          <w:u w:val="thick"/>
        </w:rPr>
        <w:t>Grants Funding</w:t>
      </w:r>
      <w:r>
        <w:rPr>
          <w:spacing w:val="-3"/>
          <w:u w:val="thick"/>
        </w:rPr>
        <w:t xml:space="preserve"> </w:t>
      </w:r>
      <w:r>
        <w:rPr>
          <w:u w:val="thick"/>
        </w:rPr>
        <w:t>2021</w:t>
      </w:r>
      <w:r w:rsidR="00F3047A">
        <w:rPr>
          <w:u w:val="thick"/>
        </w:rPr>
        <w:t>/22</w:t>
      </w:r>
      <w:r>
        <w:rPr>
          <w:spacing w:val="1"/>
          <w:u w:val="thick"/>
        </w:rPr>
        <w:t xml:space="preserve"> </w:t>
      </w:r>
      <w:r>
        <w:rPr>
          <w:u w:val="thick"/>
        </w:rPr>
        <w:t>Round</w:t>
      </w:r>
      <w:r>
        <w:rPr>
          <w:spacing w:val="-3"/>
          <w:u w:val="thick"/>
        </w:rPr>
        <w:t xml:space="preserve"> </w:t>
      </w:r>
      <w:r w:rsidR="00F3047A">
        <w:rPr>
          <w:u w:val="thick"/>
        </w:rPr>
        <w:t>3</w:t>
      </w:r>
    </w:p>
    <w:p w14:paraId="231E9671" w14:textId="77777777" w:rsidR="00A31960" w:rsidRDefault="00A31960">
      <w:pPr>
        <w:pStyle w:val="BodyText"/>
        <w:rPr>
          <w:b/>
          <w:sz w:val="20"/>
        </w:rPr>
      </w:pPr>
    </w:p>
    <w:p w14:paraId="677E35A7" w14:textId="77777777" w:rsidR="00A31960" w:rsidRDefault="00A31960">
      <w:pPr>
        <w:pStyle w:val="BodyText"/>
        <w:spacing w:before="10"/>
        <w:rPr>
          <w:b/>
          <w:sz w:val="15"/>
        </w:rPr>
      </w:pPr>
    </w:p>
    <w:p w14:paraId="6FDD483E" w14:textId="77777777" w:rsidR="00A31960" w:rsidRDefault="00F52C58">
      <w:pPr>
        <w:spacing w:before="101" w:line="265" w:lineRule="exact"/>
        <w:ind w:left="112"/>
        <w:rPr>
          <w:b/>
        </w:rPr>
      </w:pPr>
      <w:r>
        <w:rPr>
          <w:b/>
          <w:color w:val="333333"/>
        </w:rPr>
        <w:t>UK</w:t>
      </w:r>
      <w:r>
        <w:rPr>
          <w:b/>
          <w:color w:val="333333"/>
          <w:spacing w:val="-1"/>
        </w:rPr>
        <w:t xml:space="preserve"> </w:t>
      </w:r>
      <w:r>
        <w:rPr>
          <w:b/>
          <w:color w:val="333333"/>
        </w:rPr>
        <w:t>GDPR</w:t>
      </w:r>
      <w:r>
        <w:rPr>
          <w:b/>
          <w:color w:val="333333"/>
          <w:spacing w:val="-1"/>
        </w:rPr>
        <w:t xml:space="preserve"> </w:t>
      </w:r>
      <w:r>
        <w:rPr>
          <w:b/>
          <w:color w:val="333333"/>
        </w:rPr>
        <w:t>and</w:t>
      </w:r>
      <w:r>
        <w:rPr>
          <w:b/>
          <w:color w:val="333333"/>
          <w:spacing w:val="-2"/>
        </w:rPr>
        <w:t xml:space="preserve"> </w:t>
      </w:r>
      <w:r>
        <w:rPr>
          <w:b/>
          <w:color w:val="333333"/>
        </w:rPr>
        <w:t>Data</w:t>
      </w:r>
      <w:r>
        <w:rPr>
          <w:b/>
          <w:color w:val="333333"/>
          <w:spacing w:val="-4"/>
        </w:rPr>
        <w:t xml:space="preserve"> </w:t>
      </w:r>
      <w:r>
        <w:rPr>
          <w:b/>
          <w:color w:val="333333"/>
        </w:rPr>
        <w:t>Protection</w:t>
      </w:r>
    </w:p>
    <w:p w14:paraId="1729670A" w14:textId="77777777" w:rsidR="00A31960" w:rsidRDefault="00F52C58">
      <w:pPr>
        <w:pStyle w:val="BodyText"/>
        <w:ind w:left="112" w:right="476"/>
      </w:pPr>
      <w:r>
        <w:rPr>
          <w:color w:val="333333"/>
        </w:rPr>
        <w:t>We would like to keep in touch with you about the work The VCS Alliance does and how it</w:t>
      </w:r>
      <w:r>
        <w:rPr>
          <w:color w:val="333333"/>
          <w:spacing w:val="1"/>
        </w:rPr>
        <w:t xml:space="preserve"> </w:t>
      </w:r>
      <w:r>
        <w:rPr>
          <w:color w:val="333333"/>
        </w:rPr>
        <w:t>supports Bradford's community sector organisations, administers small grant opportunities, and</w:t>
      </w:r>
      <w:r>
        <w:rPr>
          <w:color w:val="333333"/>
          <w:spacing w:val="-66"/>
        </w:rPr>
        <w:t xml:space="preserve"> </w:t>
      </w:r>
      <w:r>
        <w:rPr>
          <w:color w:val="333333"/>
        </w:rPr>
        <w:t>works to</w:t>
      </w:r>
      <w:r>
        <w:rPr>
          <w:color w:val="333333"/>
          <w:spacing w:val="-2"/>
        </w:rPr>
        <w:t xml:space="preserve"> </w:t>
      </w:r>
      <w:r>
        <w:rPr>
          <w:color w:val="333333"/>
        </w:rPr>
        <w:t>build</w:t>
      </w:r>
      <w:r>
        <w:rPr>
          <w:color w:val="333333"/>
          <w:spacing w:val="-3"/>
        </w:rPr>
        <w:t xml:space="preserve"> </w:t>
      </w:r>
      <w:r>
        <w:rPr>
          <w:color w:val="333333"/>
        </w:rPr>
        <w:t>a stronger</w:t>
      </w:r>
      <w:r>
        <w:rPr>
          <w:color w:val="333333"/>
          <w:spacing w:val="-4"/>
        </w:rPr>
        <w:t xml:space="preserve"> </w:t>
      </w:r>
      <w:r>
        <w:rPr>
          <w:color w:val="333333"/>
        </w:rPr>
        <w:t>more</w:t>
      </w:r>
      <w:r>
        <w:rPr>
          <w:color w:val="333333"/>
          <w:spacing w:val="-1"/>
        </w:rPr>
        <w:t xml:space="preserve"> </w:t>
      </w:r>
      <w:r>
        <w:rPr>
          <w:color w:val="333333"/>
        </w:rPr>
        <w:t>resilient voluntary</w:t>
      </w:r>
      <w:r>
        <w:rPr>
          <w:color w:val="333333"/>
          <w:spacing w:val="-2"/>
        </w:rPr>
        <w:t xml:space="preserve"> </w:t>
      </w:r>
      <w:r>
        <w:rPr>
          <w:color w:val="333333"/>
        </w:rPr>
        <w:t>and community</w:t>
      </w:r>
      <w:r>
        <w:rPr>
          <w:color w:val="333333"/>
          <w:spacing w:val="1"/>
        </w:rPr>
        <w:t xml:space="preserve"> </w:t>
      </w:r>
      <w:r>
        <w:rPr>
          <w:color w:val="333333"/>
        </w:rPr>
        <w:t>sector.</w:t>
      </w:r>
    </w:p>
    <w:p w14:paraId="2A62AF7E" w14:textId="77777777" w:rsidR="00A31960" w:rsidRDefault="00A31960">
      <w:pPr>
        <w:pStyle w:val="BodyText"/>
      </w:pPr>
    </w:p>
    <w:p w14:paraId="26F34BD8" w14:textId="77777777" w:rsidR="00A31960" w:rsidRDefault="00F52C58">
      <w:pPr>
        <w:pStyle w:val="BodyText"/>
        <w:ind w:left="112" w:right="405"/>
        <w:jc w:val="both"/>
      </w:pPr>
      <w:r>
        <w:rPr>
          <w:color w:val="333333"/>
        </w:rPr>
        <w:t>We will never sell your data and we promise to keep your details safe in line with UK GDPR, and</w:t>
      </w:r>
      <w:r>
        <w:rPr>
          <w:color w:val="333333"/>
          <w:spacing w:val="-66"/>
        </w:rPr>
        <w:t xml:space="preserve"> </w:t>
      </w:r>
      <w:r>
        <w:rPr>
          <w:color w:val="333333"/>
        </w:rPr>
        <w:t>Data</w:t>
      </w:r>
      <w:r>
        <w:rPr>
          <w:color w:val="333333"/>
          <w:spacing w:val="-1"/>
        </w:rPr>
        <w:t xml:space="preserve"> </w:t>
      </w:r>
      <w:r>
        <w:rPr>
          <w:color w:val="333333"/>
        </w:rPr>
        <w:t>Protection</w:t>
      </w:r>
      <w:r>
        <w:rPr>
          <w:color w:val="333333"/>
          <w:spacing w:val="-3"/>
        </w:rPr>
        <w:t xml:space="preserve"> </w:t>
      </w:r>
      <w:r>
        <w:rPr>
          <w:color w:val="333333"/>
        </w:rPr>
        <w:t>best practice.</w:t>
      </w:r>
    </w:p>
    <w:p w14:paraId="5EB1537E" w14:textId="77777777" w:rsidR="00A31960" w:rsidRDefault="00F52C58">
      <w:pPr>
        <w:pStyle w:val="BodyText"/>
        <w:ind w:left="112" w:right="286"/>
        <w:jc w:val="both"/>
      </w:pPr>
      <w:r>
        <w:rPr>
          <w:color w:val="333333"/>
        </w:rPr>
        <w:t>Because the work we do is based around partnership working we are required to share details of</w:t>
      </w:r>
      <w:r>
        <w:rPr>
          <w:color w:val="333333"/>
          <w:spacing w:val="-66"/>
        </w:rPr>
        <w:t xml:space="preserve"> </w:t>
      </w:r>
      <w:r>
        <w:rPr>
          <w:color w:val="333333"/>
        </w:rPr>
        <w:t>organisations/ groups applying for small grants funding with partner organisations such as CCG's,</w:t>
      </w:r>
      <w:r>
        <w:rPr>
          <w:color w:val="333333"/>
          <w:spacing w:val="-66"/>
        </w:rPr>
        <w:t xml:space="preserve"> </w:t>
      </w:r>
      <w:r>
        <w:rPr>
          <w:color w:val="333333"/>
        </w:rPr>
        <w:t>NHS/</w:t>
      </w:r>
      <w:r>
        <w:rPr>
          <w:color w:val="333333"/>
          <w:spacing w:val="-1"/>
        </w:rPr>
        <w:t xml:space="preserve"> </w:t>
      </w:r>
      <w:r>
        <w:rPr>
          <w:color w:val="333333"/>
        </w:rPr>
        <w:t>Primary Care</w:t>
      </w:r>
      <w:r>
        <w:rPr>
          <w:color w:val="333333"/>
          <w:spacing w:val="-2"/>
        </w:rPr>
        <w:t xml:space="preserve"> </w:t>
      </w:r>
      <w:r>
        <w:rPr>
          <w:color w:val="333333"/>
        </w:rPr>
        <w:t>for</w:t>
      </w:r>
      <w:r>
        <w:rPr>
          <w:color w:val="333333"/>
          <w:spacing w:val="-1"/>
        </w:rPr>
        <w:t xml:space="preserve"> </w:t>
      </w:r>
      <w:r>
        <w:rPr>
          <w:color w:val="333333"/>
        </w:rPr>
        <w:t>reporting</w:t>
      </w:r>
      <w:r>
        <w:rPr>
          <w:color w:val="333333"/>
          <w:spacing w:val="1"/>
        </w:rPr>
        <w:t xml:space="preserve"> </w:t>
      </w:r>
      <w:r>
        <w:rPr>
          <w:color w:val="333333"/>
        </w:rPr>
        <w:t>and</w:t>
      </w:r>
      <w:r>
        <w:rPr>
          <w:color w:val="333333"/>
          <w:spacing w:val="1"/>
        </w:rPr>
        <w:t xml:space="preserve"> </w:t>
      </w:r>
      <w:r>
        <w:rPr>
          <w:color w:val="333333"/>
        </w:rPr>
        <w:t>audit</w:t>
      </w:r>
      <w:r>
        <w:rPr>
          <w:color w:val="333333"/>
          <w:spacing w:val="-3"/>
        </w:rPr>
        <w:t xml:space="preserve"> </w:t>
      </w:r>
      <w:r>
        <w:rPr>
          <w:color w:val="333333"/>
        </w:rPr>
        <w:t>purposes.</w:t>
      </w:r>
    </w:p>
    <w:p w14:paraId="53DCE130" w14:textId="77777777" w:rsidR="00A31960" w:rsidRDefault="00A31960">
      <w:pPr>
        <w:pStyle w:val="BodyText"/>
        <w:rPr>
          <w:sz w:val="26"/>
        </w:rPr>
      </w:pPr>
    </w:p>
    <w:p w14:paraId="5BB7D52A" w14:textId="77777777" w:rsidR="00A31960" w:rsidRDefault="00F52C58">
      <w:pPr>
        <w:pStyle w:val="BodyText"/>
        <w:spacing w:before="221"/>
        <w:ind w:left="112" w:right="542"/>
      </w:pPr>
      <w:r>
        <w:rPr>
          <w:color w:val="333333"/>
        </w:rPr>
        <w:t>By completing and submitting small grant applications you are consenting to The VCS Alliance</w:t>
      </w:r>
      <w:r>
        <w:rPr>
          <w:color w:val="333333"/>
          <w:spacing w:val="1"/>
        </w:rPr>
        <w:t xml:space="preserve"> </w:t>
      </w:r>
      <w:r>
        <w:rPr>
          <w:color w:val="333333"/>
        </w:rPr>
        <w:t xml:space="preserve">sharing </w:t>
      </w:r>
      <w:proofErr w:type="gramStart"/>
      <w:r>
        <w:rPr>
          <w:color w:val="333333"/>
        </w:rPr>
        <w:t>any and all</w:t>
      </w:r>
      <w:proofErr w:type="gramEnd"/>
      <w:r>
        <w:rPr>
          <w:color w:val="333333"/>
        </w:rPr>
        <w:t xml:space="preserve"> information that is required by funding commissioners relating to this small</w:t>
      </w:r>
      <w:r>
        <w:rPr>
          <w:color w:val="333333"/>
          <w:spacing w:val="-66"/>
        </w:rPr>
        <w:t xml:space="preserve"> </w:t>
      </w:r>
      <w:r>
        <w:rPr>
          <w:color w:val="333333"/>
        </w:rPr>
        <w:t>grant bid</w:t>
      </w:r>
      <w:r>
        <w:rPr>
          <w:color w:val="333333"/>
          <w:spacing w:val="-2"/>
        </w:rPr>
        <w:t xml:space="preserve"> </w:t>
      </w:r>
      <w:r>
        <w:rPr>
          <w:color w:val="333333"/>
        </w:rPr>
        <w:t>and</w:t>
      </w:r>
      <w:r>
        <w:rPr>
          <w:color w:val="333333"/>
          <w:spacing w:val="-2"/>
        </w:rPr>
        <w:t xml:space="preserve"> </w:t>
      </w:r>
      <w:r>
        <w:rPr>
          <w:color w:val="333333"/>
        </w:rPr>
        <w:t>the</w:t>
      </w:r>
      <w:r>
        <w:rPr>
          <w:color w:val="333333"/>
          <w:spacing w:val="-1"/>
        </w:rPr>
        <w:t xml:space="preserve"> </w:t>
      </w:r>
      <w:r>
        <w:rPr>
          <w:color w:val="333333"/>
        </w:rPr>
        <w:t>work</w:t>
      </w:r>
      <w:r>
        <w:rPr>
          <w:color w:val="333333"/>
          <w:spacing w:val="-3"/>
        </w:rPr>
        <w:t xml:space="preserve"> </w:t>
      </w:r>
      <w:r>
        <w:rPr>
          <w:color w:val="333333"/>
        </w:rPr>
        <w:t>you</w:t>
      </w:r>
      <w:r>
        <w:rPr>
          <w:color w:val="333333"/>
          <w:spacing w:val="-1"/>
        </w:rPr>
        <w:t xml:space="preserve"> </w:t>
      </w:r>
      <w:r>
        <w:rPr>
          <w:color w:val="333333"/>
        </w:rPr>
        <w:t>have undertaken</w:t>
      </w:r>
      <w:r>
        <w:rPr>
          <w:color w:val="333333"/>
          <w:spacing w:val="-2"/>
        </w:rPr>
        <w:t xml:space="preserve"> </w:t>
      </w:r>
      <w:r>
        <w:rPr>
          <w:color w:val="333333"/>
        </w:rPr>
        <w:t>as a</w:t>
      </w:r>
      <w:r>
        <w:rPr>
          <w:color w:val="333333"/>
          <w:spacing w:val="-4"/>
        </w:rPr>
        <w:t xml:space="preserve"> </w:t>
      </w:r>
      <w:r>
        <w:rPr>
          <w:color w:val="333333"/>
        </w:rPr>
        <w:t>result</w:t>
      </w:r>
      <w:r>
        <w:rPr>
          <w:color w:val="333333"/>
          <w:spacing w:val="1"/>
        </w:rPr>
        <w:t xml:space="preserve"> </w:t>
      </w:r>
      <w:r>
        <w:rPr>
          <w:color w:val="333333"/>
        </w:rPr>
        <w:t>of</w:t>
      </w:r>
      <w:r>
        <w:rPr>
          <w:color w:val="333333"/>
          <w:spacing w:val="-3"/>
        </w:rPr>
        <w:t xml:space="preserve"> </w:t>
      </w:r>
      <w:r>
        <w:rPr>
          <w:color w:val="333333"/>
        </w:rPr>
        <w:t>this small</w:t>
      </w:r>
      <w:r>
        <w:rPr>
          <w:color w:val="333333"/>
          <w:spacing w:val="-2"/>
        </w:rPr>
        <w:t xml:space="preserve"> </w:t>
      </w:r>
      <w:r>
        <w:rPr>
          <w:color w:val="333333"/>
        </w:rPr>
        <w:t>grant.</w:t>
      </w:r>
    </w:p>
    <w:p w14:paraId="36798739" w14:textId="77777777" w:rsidR="00A31960" w:rsidRDefault="00A31960">
      <w:pPr>
        <w:pStyle w:val="BodyText"/>
        <w:spacing w:before="6"/>
      </w:pPr>
    </w:p>
    <w:p w14:paraId="6F455CD0" w14:textId="77777777" w:rsidR="00A31960" w:rsidRDefault="00F52C58">
      <w:pPr>
        <w:pStyle w:val="BodyText"/>
        <w:ind w:left="112"/>
        <w:jc w:val="both"/>
      </w:pPr>
      <w:r>
        <w:rPr>
          <w:color w:val="333333"/>
        </w:rPr>
        <w:t>You</w:t>
      </w:r>
      <w:r>
        <w:rPr>
          <w:color w:val="333333"/>
          <w:spacing w:val="-4"/>
        </w:rPr>
        <w:t xml:space="preserve"> </w:t>
      </w:r>
      <w:r>
        <w:rPr>
          <w:color w:val="333333"/>
        </w:rPr>
        <w:t>can</w:t>
      </w:r>
      <w:r>
        <w:rPr>
          <w:color w:val="333333"/>
          <w:spacing w:val="-3"/>
        </w:rPr>
        <w:t xml:space="preserve"> </w:t>
      </w:r>
      <w:r>
        <w:rPr>
          <w:color w:val="333333"/>
        </w:rPr>
        <w:t>of</w:t>
      </w:r>
      <w:r>
        <w:rPr>
          <w:color w:val="333333"/>
          <w:spacing w:val="-2"/>
        </w:rPr>
        <w:t xml:space="preserve"> </w:t>
      </w:r>
      <w:r>
        <w:rPr>
          <w:color w:val="333333"/>
        </w:rPr>
        <w:t>course</w:t>
      </w:r>
      <w:r>
        <w:rPr>
          <w:color w:val="333333"/>
          <w:spacing w:val="-4"/>
        </w:rPr>
        <w:t xml:space="preserve"> </w:t>
      </w:r>
      <w:r>
        <w:rPr>
          <w:color w:val="333333"/>
        </w:rPr>
        <w:t>change</w:t>
      </w:r>
      <w:r>
        <w:rPr>
          <w:color w:val="333333"/>
          <w:spacing w:val="-2"/>
        </w:rPr>
        <w:t xml:space="preserve"> </w:t>
      </w:r>
      <w:r>
        <w:rPr>
          <w:color w:val="333333"/>
        </w:rPr>
        <w:t>your</w:t>
      </w:r>
      <w:r>
        <w:rPr>
          <w:color w:val="333333"/>
          <w:spacing w:val="-3"/>
        </w:rPr>
        <w:t xml:space="preserve"> </w:t>
      </w:r>
      <w:r>
        <w:rPr>
          <w:color w:val="333333"/>
        </w:rPr>
        <w:t>mind</w:t>
      </w:r>
      <w:r>
        <w:rPr>
          <w:color w:val="333333"/>
          <w:spacing w:val="-1"/>
        </w:rPr>
        <w:t xml:space="preserve"> </w:t>
      </w:r>
      <w:r>
        <w:rPr>
          <w:color w:val="333333"/>
        </w:rPr>
        <w:t>at</w:t>
      </w:r>
      <w:r>
        <w:rPr>
          <w:color w:val="333333"/>
          <w:spacing w:val="-1"/>
        </w:rPr>
        <w:t xml:space="preserve"> </w:t>
      </w:r>
      <w:r>
        <w:rPr>
          <w:color w:val="333333"/>
        </w:rPr>
        <w:t>any</w:t>
      </w:r>
      <w:r>
        <w:rPr>
          <w:color w:val="333333"/>
          <w:spacing w:val="-4"/>
        </w:rPr>
        <w:t xml:space="preserve"> </w:t>
      </w:r>
      <w:r>
        <w:rPr>
          <w:color w:val="333333"/>
        </w:rPr>
        <w:t>time</w:t>
      </w:r>
      <w:r>
        <w:rPr>
          <w:color w:val="333333"/>
          <w:spacing w:val="-5"/>
        </w:rPr>
        <w:t xml:space="preserve"> </w:t>
      </w:r>
      <w:r>
        <w:rPr>
          <w:color w:val="333333"/>
        </w:rPr>
        <w:t>by</w:t>
      </w:r>
      <w:r>
        <w:rPr>
          <w:color w:val="333333"/>
          <w:spacing w:val="-2"/>
        </w:rPr>
        <w:t xml:space="preserve"> </w:t>
      </w:r>
      <w:r>
        <w:rPr>
          <w:color w:val="333333"/>
        </w:rPr>
        <w:t>emailing</w:t>
      </w:r>
      <w:r>
        <w:rPr>
          <w:color w:val="333333"/>
          <w:spacing w:val="2"/>
        </w:rPr>
        <w:t xml:space="preserve"> </w:t>
      </w:r>
      <w:hyperlink r:id="rId8">
        <w:r>
          <w:rPr>
            <w:color w:val="007EAA"/>
            <w:u w:val="single" w:color="007EAA"/>
          </w:rPr>
          <w:t>info@thevcsalliance.org.uk</w:t>
        </w:r>
        <w:r>
          <w:rPr>
            <w:color w:val="007EAA"/>
            <w:spacing w:val="-1"/>
            <w:u w:val="single" w:color="007EAA"/>
          </w:rPr>
          <w:t xml:space="preserve"> </w:t>
        </w:r>
      </w:hyperlink>
    </w:p>
    <w:p w14:paraId="53067FDD" w14:textId="77777777" w:rsidR="00A31960" w:rsidRDefault="00A31960">
      <w:pPr>
        <w:pStyle w:val="BodyText"/>
        <w:spacing w:before="11"/>
        <w:rPr>
          <w:sz w:val="21"/>
        </w:rPr>
      </w:pPr>
    </w:p>
    <w:p w14:paraId="3B641521" w14:textId="77777777" w:rsidR="00A31960" w:rsidRDefault="00F52C58">
      <w:pPr>
        <w:pStyle w:val="BodyText"/>
        <w:ind w:left="112"/>
        <w:jc w:val="both"/>
      </w:pPr>
      <w:r>
        <w:rPr>
          <w:color w:val="333333"/>
        </w:rPr>
        <w:t>For</w:t>
      </w:r>
      <w:r>
        <w:rPr>
          <w:color w:val="333333"/>
          <w:spacing w:val="-3"/>
        </w:rPr>
        <w:t xml:space="preserve"> </w:t>
      </w:r>
      <w:r>
        <w:rPr>
          <w:color w:val="333333"/>
        </w:rPr>
        <w:t>further</w:t>
      </w:r>
      <w:r>
        <w:rPr>
          <w:color w:val="333333"/>
          <w:spacing w:val="-3"/>
        </w:rPr>
        <w:t xml:space="preserve"> </w:t>
      </w:r>
      <w:r>
        <w:rPr>
          <w:color w:val="333333"/>
        </w:rPr>
        <w:t>details</w:t>
      </w:r>
      <w:r>
        <w:rPr>
          <w:color w:val="333333"/>
          <w:spacing w:val="-5"/>
        </w:rPr>
        <w:t xml:space="preserve"> </w:t>
      </w:r>
      <w:r>
        <w:rPr>
          <w:color w:val="333333"/>
        </w:rPr>
        <w:t>on</w:t>
      </w:r>
      <w:r>
        <w:rPr>
          <w:color w:val="333333"/>
          <w:spacing w:val="-3"/>
        </w:rPr>
        <w:t xml:space="preserve"> </w:t>
      </w:r>
      <w:r>
        <w:rPr>
          <w:color w:val="333333"/>
        </w:rPr>
        <w:t>how</w:t>
      </w:r>
      <w:r>
        <w:rPr>
          <w:color w:val="333333"/>
          <w:spacing w:val="-3"/>
        </w:rPr>
        <w:t xml:space="preserve"> </w:t>
      </w:r>
      <w:r>
        <w:rPr>
          <w:color w:val="333333"/>
        </w:rPr>
        <w:t>your</w:t>
      </w:r>
      <w:r>
        <w:rPr>
          <w:color w:val="333333"/>
          <w:spacing w:val="-3"/>
        </w:rPr>
        <w:t xml:space="preserve"> </w:t>
      </w:r>
      <w:r>
        <w:rPr>
          <w:color w:val="333333"/>
        </w:rPr>
        <w:t>data</w:t>
      </w:r>
      <w:r>
        <w:rPr>
          <w:color w:val="333333"/>
          <w:spacing w:val="-3"/>
        </w:rPr>
        <w:t xml:space="preserve"> </w:t>
      </w:r>
      <w:r>
        <w:rPr>
          <w:color w:val="333333"/>
        </w:rPr>
        <w:t>is</w:t>
      </w:r>
      <w:r>
        <w:rPr>
          <w:color w:val="333333"/>
          <w:spacing w:val="-2"/>
        </w:rPr>
        <w:t xml:space="preserve"> </w:t>
      </w:r>
      <w:r>
        <w:rPr>
          <w:color w:val="333333"/>
        </w:rPr>
        <w:t>used</w:t>
      </w:r>
      <w:r>
        <w:rPr>
          <w:color w:val="333333"/>
          <w:spacing w:val="-4"/>
        </w:rPr>
        <w:t xml:space="preserve"> </w:t>
      </w:r>
      <w:r>
        <w:rPr>
          <w:color w:val="333333"/>
        </w:rPr>
        <w:t>and</w:t>
      </w:r>
      <w:r>
        <w:rPr>
          <w:color w:val="333333"/>
          <w:spacing w:val="-5"/>
        </w:rPr>
        <w:t xml:space="preserve"> </w:t>
      </w:r>
      <w:r>
        <w:rPr>
          <w:color w:val="333333"/>
        </w:rPr>
        <w:t xml:space="preserve">stored </w:t>
      </w:r>
      <w:hyperlink r:id="rId9">
        <w:r>
          <w:rPr>
            <w:color w:val="007EAA"/>
            <w:u w:val="single" w:color="007EAA"/>
          </w:rPr>
          <w:t>https://bit.ly/TheVCSAlliance-PrivacyPolicy</w:t>
        </w:r>
      </w:hyperlink>
    </w:p>
    <w:p w14:paraId="098B76A6" w14:textId="77777777" w:rsidR="00A31960" w:rsidRDefault="00A31960">
      <w:pPr>
        <w:pStyle w:val="BodyText"/>
      </w:pPr>
    </w:p>
    <w:p w14:paraId="07D9B302" w14:textId="428B5912" w:rsidR="00A31960" w:rsidRDefault="00F52C58" w:rsidP="00F52C58">
      <w:pPr>
        <w:pStyle w:val="BodyText"/>
        <w:ind w:left="112"/>
        <w:jc w:val="both"/>
        <w:sectPr w:rsidR="00A31960">
          <w:headerReference w:type="default" r:id="rId10"/>
          <w:footerReference w:type="default" r:id="rId11"/>
          <w:type w:val="continuous"/>
          <w:pgSz w:w="11910" w:h="16840"/>
          <w:pgMar w:top="1040" w:right="1020" w:bottom="960" w:left="1020" w:header="708" w:footer="775" w:gutter="0"/>
          <w:pgNumType w:start="1"/>
          <w:cols w:space="720"/>
        </w:sectPr>
      </w:pPr>
      <w:r>
        <w:rPr>
          <w:color w:val="333333"/>
        </w:rPr>
        <w:t>"We"</w:t>
      </w:r>
      <w:r>
        <w:rPr>
          <w:color w:val="333333"/>
          <w:spacing w:val="-3"/>
        </w:rPr>
        <w:t xml:space="preserve"> </w:t>
      </w:r>
      <w:r>
        <w:rPr>
          <w:color w:val="333333"/>
        </w:rPr>
        <w:t>and</w:t>
      </w:r>
      <w:r>
        <w:rPr>
          <w:color w:val="333333"/>
          <w:spacing w:val="-2"/>
        </w:rPr>
        <w:t xml:space="preserve"> </w:t>
      </w:r>
      <w:r>
        <w:rPr>
          <w:color w:val="333333"/>
        </w:rPr>
        <w:t>“The</w:t>
      </w:r>
      <w:r>
        <w:rPr>
          <w:color w:val="333333"/>
          <w:spacing w:val="-4"/>
        </w:rPr>
        <w:t xml:space="preserve"> </w:t>
      </w:r>
      <w:r>
        <w:rPr>
          <w:color w:val="333333"/>
        </w:rPr>
        <w:t>VCS</w:t>
      </w:r>
      <w:r>
        <w:rPr>
          <w:color w:val="333333"/>
          <w:spacing w:val="-3"/>
        </w:rPr>
        <w:t xml:space="preserve"> </w:t>
      </w:r>
      <w:r>
        <w:rPr>
          <w:color w:val="333333"/>
        </w:rPr>
        <w:t>Alliance”</w:t>
      </w:r>
      <w:r>
        <w:rPr>
          <w:color w:val="333333"/>
          <w:spacing w:val="-3"/>
        </w:rPr>
        <w:t xml:space="preserve"> </w:t>
      </w:r>
      <w:r>
        <w:rPr>
          <w:color w:val="333333"/>
        </w:rPr>
        <w:t>includes</w:t>
      </w:r>
      <w:r>
        <w:rPr>
          <w:color w:val="333333"/>
          <w:spacing w:val="-3"/>
        </w:rPr>
        <w:t xml:space="preserve"> </w:t>
      </w:r>
      <w:r>
        <w:rPr>
          <w:color w:val="333333"/>
        </w:rPr>
        <w:t>any</w:t>
      </w:r>
      <w:r>
        <w:rPr>
          <w:color w:val="333333"/>
          <w:spacing w:val="-2"/>
        </w:rPr>
        <w:t xml:space="preserve"> </w:t>
      </w:r>
      <w:r>
        <w:rPr>
          <w:color w:val="333333"/>
        </w:rPr>
        <w:t>charitable</w:t>
      </w:r>
      <w:r>
        <w:rPr>
          <w:color w:val="333333"/>
          <w:spacing w:val="-5"/>
        </w:rPr>
        <w:t xml:space="preserve"> </w:t>
      </w:r>
      <w:r>
        <w:rPr>
          <w:color w:val="333333"/>
        </w:rPr>
        <w:t>and</w:t>
      </w:r>
      <w:r>
        <w:rPr>
          <w:color w:val="333333"/>
          <w:spacing w:val="-2"/>
        </w:rPr>
        <w:t xml:space="preserve"> </w:t>
      </w:r>
      <w:r>
        <w:rPr>
          <w:color w:val="333333"/>
        </w:rPr>
        <w:t>trading</w:t>
      </w:r>
      <w:r>
        <w:rPr>
          <w:color w:val="333333"/>
          <w:spacing w:val="1"/>
        </w:rPr>
        <w:t xml:space="preserve"> </w:t>
      </w:r>
      <w:r>
        <w:rPr>
          <w:color w:val="333333"/>
        </w:rPr>
        <w:t>subsidiaries.</w:t>
      </w:r>
    </w:p>
    <w:p w14:paraId="45B5064E" w14:textId="77777777" w:rsidR="00A31960" w:rsidRDefault="00A31960">
      <w:pPr>
        <w:pStyle w:val="BodyText"/>
        <w:spacing w:before="3"/>
        <w:rPr>
          <w:sz w:val="21"/>
        </w:rPr>
      </w:pPr>
    </w:p>
    <w:p w14:paraId="4CBFA91D" w14:textId="77777777" w:rsidR="00A31960" w:rsidRDefault="00F52C58">
      <w:pPr>
        <w:pStyle w:val="Heading1"/>
        <w:spacing w:before="101" w:line="265" w:lineRule="exact"/>
      </w:pPr>
      <w:r>
        <w:t>Background</w:t>
      </w:r>
    </w:p>
    <w:p w14:paraId="6FC7A203" w14:textId="77777777" w:rsidR="00A31960" w:rsidRDefault="00F52C58">
      <w:pPr>
        <w:pStyle w:val="BodyText"/>
        <w:ind w:left="112" w:right="156"/>
      </w:pPr>
      <w:r>
        <w:t>The Bradford District and Craven Health and Wellbeing Plan is clear about the changes required</w:t>
      </w:r>
      <w:r>
        <w:rPr>
          <w:spacing w:val="1"/>
        </w:rPr>
        <w:t xml:space="preserve"> </w:t>
      </w:r>
      <w:r>
        <w:t xml:space="preserve">across our ‘place’ to deliver a sustainable health, </w:t>
      </w:r>
      <w:proofErr w:type="gramStart"/>
      <w:r>
        <w:t>care</w:t>
      </w:r>
      <w:proofErr w:type="gramEnd"/>
      <w:r>
        <w:t xml:space="preserve"> and support system.</w:t>
      </w:r>
      <w:r>
        <w:rPr>
          <w:spacing w:val="1"/>
        </w:rPr>
        <w:t xml:space="preserve"> </w:t>
      </w:r>
      <w:r>
        <w:t>This will require</w:t>
      </w:r>
      <w:r>
        <w:rPr>
          <w:spacing w:val="1"/>
        </w:rPr>
        <w:t xml:space="preserve"> </w:t>
      </w:r>
      <w:r>
        <w:t>integration of a significant nature and a paradigm shift for the NHS towards population health</w:t>
      </w:r>
      <w:r>
        <w:rPr>
          <w:spacing w:val="1"/>
        </w:rPr>
        <w:t xml:space="preserve"> </w:t>
      </w:r>
      <w:r>
        <w:t>improvement and not just provision of health services.</w:t>
      </w:r>
      <w:r>
        <w:rPr>
          <w:spacing w:val="1"/>
        </w:rPr>
        <w:t xml:space="preserve"> </w:t>
      </w:r>
      <w:r>
        <w:t>Transformation has already started with a</w:t>
      </w:r>
      <w:r>
        <w:rPr>
          <w:spacing w:val="-66"/>
        </w:rPr>
        <w:t xml:space="preserve"> </w:t>
      </w:r>
      <w:r>
        <w:t xml:space="preserve">vision for Happy Healthy at Home underpinned by a range of </w:t>
      </w:r>
      <w:proofErr w:type="spellStart"/>
      <w:r>
        <w:t>programmes</w:t>
      </w:r>
      <w:proofErr w:type="spellEnd"/>
      <w:r>
        <w:t xml:space="preserve"> of work designed to</w:t>
      </w:r>
      <w:r>
        <w:rPr>
          <w:spacing w:val="1"/>
        </w:rPr>
        <w:t xml:space="preserve"> </w:t>
      </w:r>
      <w:r>
        <w:t>manage rising demand on services through different approaches.</w:t>
      </w:r>
      <w:r>
        <w:rPr>
          <w:spacing w:val="1"/>
        </w:rPr>
        <w:t xml:space="preserve"> </w:t>
      </w:r>
      <w:r>
        <w:t>The most significant area of</w:t>
      </w:r>
      <w:r>
        <w:rPr>
          <w:spacing w:val="1"/>
        </w:rPr>
        <w:t xml:space="preserve"> </w:t>
      </w:r>
      <w:r>
        <w:t xml:space="preserve">transformation is culture, </w:t>
      </w:r>
      <w:proofErr w:type="spellStart"/>
      <w:r>
        <w:t>behaviour</w:t>
      </w:r>
      <w:proofErr w:type="spellEnd"/>
      <w:r>
        <w:t xml:space="preserve"> and changing mindsets of service providers, </w:t>
      </w:r>
      <w:proofErr w:type="gramStart"/>
      <w:r>
        <w:t>commissioners</w:t>
      </w:r>
      <w:proofErr w:type="gramEnd"/>
      <w:r>
        <w:rPr>
          <w:spacing w:val="1"/>
        </w:rPr>
        <w:t xml:space="preserve"> </w:t>
      </w:r>
      <w:r>
        <w:t>and the</w:t>
      </w:r>
      <w:r>
        <w:rPr>
          <w:spacing w:val="-1"/>
        </w:rPr>
        <w:t xml:space="preserve"> </w:t>
      </w:r>
      <w:r>
        <w:t>people</w:t>
      </w:r>
      <w:r>
        <w:rPr>
          <w:spacing w:val="-3"/>
        </w:rPr>
        <w:t xml:space="preserve"> </w:t>
      </w:r>
      <w:r>
        <w:t>we</w:t>
      </w:r>
      <w:r>
        <w:rPr>
          <w:spacing w:val="-1"/>
        </w:rPr>
        <w:t xml:space="preserve"> </w:t>
      </w:r>
      <w:r>
        <w:t>serve.</w:t>
      </w:r>
    </w:p>
    <w:p w14:paraId="589F3D2E" w14:textId="77777777" w:rsidR="00A31960" w:rsidRDefault="00A31960">
      <w:pPr>
        <w:pStyle w:val="BodyText"/>
        <w:spacing w:before="11"/>
        <w:rPr>
          <w:sz w:val="21"/>
        </w:rPr>
      </w:pPr>
    </w:p>
    <w:p w14:paraId="6FFB03B8" w14:textId="77777777" w:rsidR="00A31960" w:rsidRDefault="00F52C58">
      <w:pPr>
        <w:pStyle w:val="Heading1"/>
        <w:spacing w:before="1"/>
      </w:pPr>
      <w:r>
        <w:t>Funding</w:t>
      </w:r>
      <w:r>
        <w:rPr>
          <w:spacing w:val="-3"/>
        </w:rPr>
        <w:t xml:space="preserve"> </w:t>
      </w:r>
      <w:r>
        <w:t>History</w:t>
      </w:r>
    </w:p>
    <w:p w14:paraId="0BCAAD46" w14:textId="77777777" w:rsidR="00A31960" w:rsidRDefault="00F52C58">
      <w:pPr>
        <w:pStyle w:val="BodyText"/>
        <w:ind w:left="112" w:right="473"/>
      </w:pPr>
      <w:r>
        <w:t>Following a hugely successful rounds of funding from Bradford District and Craven Clinical</w:t>
      </w:r>
      <w:r>
        <w:rPr>
          <w:spacing w:val="1"/>
        </w:rPr>
        <w:t xml:space="preserve"> </w:t>
      </w:r>
      <w:r>
        <w:t xml:space="preserve">Commissioning Group (CCG) and </w:t>
      </w:r>
      <w:proofErr w:type="gramStart"/>
      <w:r>
        <w:t>a number of</w:t>
      </w:r>
      <w:proofErr w:type="gramEnd"/>
      <w:r>
        <w:t xml:space="preserve"> Community Partnerships which have funded 344</w:t>
      </w:r>
      <w:r>
        <w:rPr>
          <w:spacing w:val="-66"/>
        </w:rPr>
        <w:t xml:space="preserve"> </w:t>
      </w:r>
      <w:r>
        <w:t>community-based projects between 2018 and 2020, we’re pleased to say that 3 Community</w:t>
      </w:r>
      <w:r>
        <w:rPr>
          <w:spacing w:val="1"/>
        </w:rPr>
        <w:t xml:space="preserve"> </w:t>
      </w:r>
      <w:r>
        <w:t>Partnerships across the area have each invested additional non-recurrent funds to support and</w:t>
      </w:r>
      <w:r>
        <w:rPr>
          <w:spacing w:val="1"/>
        </w:rPr>
        <w:t xml:space="preserve"> </w:t>
      </w:r>
      <w:r>
        <w:t>activate a range of grassroots community activities and ideas which will improve the health and</w:t>
      </w:r>
      <w:r>
        <w:rPr>
          <w:spacing w:val="-66"/>
        </w:rPr>
        <w:t xml:space="preserve"> </w:t>
      </w:r>
      <w:r>
        <w:t>wellbeing of local people.</w:t>
      </w:r>
    </w:p>
    <w:p w14:paraId="7965FA9E" w14:textId="77777777" w:rsidR="00A31960" w:rsidRDefault="00A31960">
      <w:pPr>
        <w:pStyle w:val="BodyText"/>
      </w:pPr>
    </w:p>
    <w:p w14:paraId="584C7556" w14:textId="77777777" w:rsidR="00A31960" w:rsidRDefault="00F52C58">
      <w:pPr>
        <w:pStyle w:val="Heading1"/>
      </w:pPr>
      <w:r>
        <w:t>Principles</w:t>
      </w:r>
      <w:r>
        <w:rPr>
          <w:spacing w:val="-1"/>
        </w:rPr>
        <w:t xml:space="preserve"> </w:t>
      </w:r>
      <w:r>
        <w:t>of</w:t>
      </w:r>
      <w:r>
        <w:rPr>
          <w:spacing w:val="-3"/>
        </w:rPr>
        <w:t xml:space="preserve"> </w:t>
      </w:r>
      <w:r>
        <w:t>ABCD</w:t>
      </w:r>
    </w:p>
    <w:p w14:paraId="083E3A7D" w14:textId="77777777" w:rsidR="00A31960" w:rsidRDefault="00F52C58">
      <w:pPr>
        <w:pStyle w:val="BodyText"/>
        <w:spacing w:before="1"/>
        <w:ind w:left="112" w:right="156"/>
      </w:pPr>
      <w:r>
        <w:t>The intention is that the funding will promote the values and principles of the Asset Based</w:t>
      </w:r>
      <w:r>
        <w:rPr>
          <w:spacing w:val="1"/>
        </w:rPr>
        <w:t xml:space="preserve"> </w:t>
      </w:r>
      <w:r>
        <w:t>Community Development (ABCD) approach which builds on the assets that are found in the</w:t>
      </w:r>
      <w:r>
        <w:rPr>
          <w:spacing w:val="1"/>
        </w:rPr>
        <w:t xml:space="preserve"> </w:t>
      </w:r>
      <w:r>
        <w:t xml:space="preserve">community and </w:t>
      </w:r>
      <w:proofErr w:type="spellStart"/>
      <w:r>
        <w:t>mobilises</w:t>
      </w:r>
      <w:proofErr w:type="spellEnd"/>
      <w:r>
        <w:t xml:space="preserve"> individuals, associations, and institutions to come together to </w:t>
      </w:r>
      <w:proofErr w:type="spellStart"/>
      <w:r>
        <w:t>realise</w:t>
      </w:r>
      <w:proofErr w:type="spellEnd"/>
      <w:r>
        <w:t xml:space="preserve"> and</w:t>
      </w:r>
      <w:r>
        <w:rPr>
          <w:spacing w:val="-66"/>
        </w:rPr>
        <w:t xml:space="preserve"> </w:t>
      </w:r>
      <w:r>
        <w:t>develop their</w:t>
      </w:r>
      <w:r>
        <w:rPr>
          <w:spacing w:val="-2"/>
        </w:rPr>
        <w:t xml:space="preserve"> </w:t>
      </w:r>
      <w:r>
        <w:t>strengths.</w:t>
      </w:r>
    </w:p>
    <w:p w14:paraId="56568382" w14:textId="77777777" w:rsidR="00A31960" w:rsidRDefault="00A31960">
      <w:pPr>
        <w:pStyle w:val="BodyText"/>
        <w:spacing w:before="11"/>
        <w:rPr>
          <w:sz w:val="21"/>
        </w:rPr>
      </w:pPr>
    </w:p>
    <w:p w14:paraId="4FFFF19C" w14:textId="77777777" w:rsidR="00A31960" w:rsidRDefault="00F52C58">
      <w:pPr>
        <w:pStyle w:val="BodyText"/>
        <w:ind w:left="112"/>
      </w:pPr>
      <w:r>
        <w:t>ABCD</w:t>
      </w:r>
      <w:r>
        <w:rPr>
          <w:spacing w:val="-2"/>
        </w:rPr>
        <w:t xml:space="preserve"> </w:t>
      </w:r>
      <w:r>
        <w:t>is a</w:t>
      </w:r>
      <w:r>
        <w:rPr>
          <w:spacing w:val="-2"/>
        </w:rPr>
        <w:t xml:space="preserve"> </w:t>
      </w:r>
      <w:r>
        <w:t>set</w:t>
      </w:r>
      <w:r>
        <w:rPr>
          <w:spacing w:val="-3"/>
        </w:rPr>
        <w:t xml:space="preserve"> </w:t>
      </w:r>
      <w:r>
        <w:t>of</w:t>
      </w:r>
      <w:r>
        <w:rPr>
          <w:spacing w:val="-1"/>
        </w:rPr>
        <w:t xml:space="preserve"> </w:t>
      </w:r>
      <w:r>
        <w:t>values</w:t>
      </w:r>
      <w:r>
        <w:rPr>
          <w:spacing w:val="-1"/>
        </w:rPr>
        <w:t xml:space="preserve"> </w:t>
      </w:r>
      <w:r>
        <w:t>and principles</w:t>
      </w:r>
      <w:r>
        <w:rPr>
          <w:spacing w:val="-1"/>
        </w:rPr>
        <w:t xml:space="preserve"> </w:t>
      </w:r>
      <w:r>
        <w:t>which:</w:t>
      </w:r>
    </w:p>
    <w:p w14:paraId="28E4D047" w14:textId="77777777" w:rsidR="00A31960" w:rsidRDefault="00A31960">
      <w:pPr>
        <w:pStyle w:val="BodyText"/>
        <w:spacing w:before="1"/>
      </w:pPr>
    </w:p>
    <w:p w14:paraId="6D170F21" w14:textId="77777777" w:rsidR="00A31960" w:rsidRDefault="00F52C58">
      <w:pPr>
        <w:pStyle w:val="ListParagraph"/>
        <w:numPr>
          <w:ilvl w:val="0"/>
          <w:numId w:val="4"/>
        </w:numPr>
        <w:tabs>
          <w:tab w:val="left" w:pos="473"/>
          <w:tab w:val="left" w:pos="474"/>
        </w:tabs>
        <w:ind w:hanging="362"/>
        <w:rPr>
          <w:rFonts w:ascii="Symbol" w:hAnsi="Symbol"/>
        </w:rPr>
      </w:pPr>
      <w:r>
        <w:t>Identifies</w:t>
      </w:r>
      <w:r>
        <w:rPr>
          <w:spacing w:val="-3"/>
        </w:rPr>
        <w:t xml:space="preserve"> </w:t>
      </w:r>
      <w:r>
        <w:t>and</w:t>
      </w:r>
      <w:r>
        <w:rPr>
          <w:spacing w:val="-1"/>
        </w:rPr>
        <w:t xml:space="preserve"> </w:t>
      </w:r>
      <w:r>
        <w:t>makes</w:t>
      </w:r>
      <w:r>
        <w:rPr>
          <w:spacing w:val="-3"/>
        </w:rPr>
        <w:t xml:space="preserve"> </w:t>
      </w:r>
      <w:r>
        <w:t>visible</w:t>
      </w:r>
      <w:r>
        <w:rPr>
          <w:spacing w:val="-3"/>
        </w:rPr>
        <w:t xml:space="preserve"> </w:t>
      </w:r>
      <w:r>
        <w:t>the</w:t>
      </w:r>
      <w:r>
        <w:rPr>
          <w:spacing w:val="-4"/>
        </w:rPr>
        <w:t xml:space="preserve"> </w:t>
      </w:r>
      <w:r>
        <w:t>health</w:t>
      </w:r>
      <w:r>
        <w:rPr>
          <w:spacing w:val="-2"/>
        </w:rPr>
        <w:t xml:space="preserve"> </w:t>
      </w:r>
      <w:r>
        <w:t>enhancing</w:t>
      </w:r>
      <w:r>
        <w:rPr>
          <w:spacing w:val="-2"/>
        </w:rPr>
        <w:t xml:space="preserve"> </w:t>
      </w:r>
      <w:r>
        <w:t>assets</w:t>
      </w:r>
      <w:r>
        <w:rPr>
          <w:spacing w:val="-1"/>
        </w:rPr>
        <w:t xml:space="preserve"> </w:t>
      </w:r>
      <w:r>
        <w:t>in</w:t>
      </w:r>
      <w:r>
        <w:rPr>
          <w:spacing w:val="-3"/>
        </w:rPr>
        <w:t xml:space="preserve"> </w:t>
      </w:r>
      <w:r>
        <w:t>a</w:t>
      </w:r>
      <w:r>
        <w:rPr>
          <w:spacing w:val="-3"/>
        </w:rPr>
        <w:t xml:space="preserve"> </w:t>
      </w:r>
      <w:r>
        <w:t>community</w:t>
      </w:r>
    </w:p>
    <w:p w14:paraId="28AC4EF0" w14:textId="77777777" w:rsidR="00A31960" w:rsidRDefault="00F52C58">
      <w:pPr>
        <w:pStyle w:val="ListParagraph"/>
        <w:numPr>
          <w:ilvl w:val="0"/>
          <w:numId w:val="4"/>
        </w:numPr>
        <w:tabs>
          <w:tab w:val="left" w:pos="473"/>
          <w:tab w:val="left" w:pos="474"/>
        </w:tabs>
        <w:spacing w:before="1" w:line="237" w:lineRule="auto"/>
        <w:ind w:right="502"/>
        <w:rPr>
          <w:rFonts w:ascii="Symbol" w:hAnsi="Symbol"/>
        </w:rPr>
      </w:pPr>
      <w:r>
        <w:t>Sees citizens and communities as the co-producers of health and wellbeing, rather than the</w:t>
      </w:r>
      <w:r>
        <w:rPr>
          <w:spacing w:val="-66"/>
        </w:rPr>
        <w:t xml:space="preserve"> </w:t>
      </w:r>
      <w:r>
        <w:t>recipients of services</w:t>
      </w:r>
    </w:p>
    <w:p w14:paraId="755D2108" w14:textId="77777777" w:rsidR="00A31960" w:rsidRDefault="00F52C58">
      <w:pPr>
        <w:pStyle w:val="ListParagraph"/>
        <w:numPr>
          <w:ilvl w:val="0"/>
          <w:numId w:val="4"/>
        </w:numPr>
        <w:tabs>
          <w:tab w:val="left" w:pos="473"/>
          <w:tab w:val="left" w:pos="474"/>
        </w:tabs>
        <w:spacing w:before="5" w:line="235" w:lineRule="auto"/>
        <w:ind w:right="373"/>
        <w:rPr>
          <w:rFonts w:ascii="Symbol" w:hAnsi="Symbol"/>
        </w:rPr>
      </w:pPr>
      <w:r>
        <w:t>Promotes community networks, relationships and friendships that can provide caring, mutual</w:t>
      </w:r>
      <w:r>
        <w:rPr>
          <w:spacing w:val="-66"/>
        </w:rPr>
        <w:t xml:space="preserve"> </w:t>
      </w:r>
      <w:r>
        <w:t>help</w:t>
      </w:r>
      <w:r>
        <w:rPr>
          <w:spacing w:val="-1"/>
        </w:rPr>
        <w:t xml:space="preserve"> </w:t>
      </w:r>
      <w:r>
        <w:t>and</w:t>
      </w:r>
      <w:r>
        <w:rPr>
          <w:spacing w:val="1"/>
        </w:rPr>
        <w:t xml:space="preserve"> </w:t>
      </w:r>
      <w:r>
        <w:t>empowerment</w:t>
      </w:r>
    </w:p>
    <w:p w14:paraId="10C91390" w14:textId="77777777" w:rsidR="00A31960" w:rsidRDefault="00F52C58">
      <w:pPr>
        <w:pStyle w:val="ListParagraph"/>
        <w:numPr>
          <w:ilvl w:val="0"/>
          <w:numId w:val="4"/>
        </w:numPr>
        <w:tabs>
          <w:tab w:val="left" w:pos="473"/>
          <w:tab w:val="left" w:pos="474"/>
        </w:tabs>
        <w:spacing w:before="2" w:line="269" w:lineRule="exact"/>
        <w:ind w:hanging="362"/>
        <w:rPr>
          <w:rFonts w:ascii="Symbol" w:hAnsi="Symbol"/>
        </w:rPr>
      </w:pPr>
      <w:r>
        <w:t>Identifies</w:t>
      </w:r>
      <w:r>
        <w:rPr>
          <w:spacing w:val="-2"/>
        </w:rPr>
        <w:t xml:space="preserve"> </w:t>
      </w:r>
      <w:r>
        <w:t>what</w:t>
      </w:r>
      <w:r>
        <w:rPr>
          <w:spacing w:val="-1"/>
        </w:rPr>
        <w:t xml:space="preserve"> </w:t>
      </w:r>
      <w:r>
        <w:t>has</w:t>
      </w:r>
      <w:r>
        <w:rPr>
          <w:spacing w:val="-2"/>
        </w:rPr>
        <w:t xml:space="preserve"> </w:t>
      </w:r>
      <w:r>
        <w:t>the</w:t>
      </w:r>
      <w:r>
        <w:rPr>
          <w:spacing w:val="-3"/>
        </w:rPr>
        <w:t xml:space="preserve"> </w:t>
      </w:r>
      <w:r>
        <w:t>potential</w:t>
      </w:r>
      <w:r>
        <w:rPr>
          <w:spacing w:val="-1"/>
        </w:rPr>
        <w:t xml:space="preserve"> </w:t>
      </w:r>
      <w:r>
        <w:t>to</w:t>
      </w:r>
      <w:r>
        <w:rPr>
          <w:spacing w:val="-4"/>
        </w:rPr>
        <w:t xml:space="preserve"> </w:t>
      </w:r>
      <w:r>
        <w:t>improve</w:t>
      </w:r>
      <w:r>
        <w:rPr>
          <w:spacing w:val="-2"/>
        </w:rPr>
        <w:t xml:space="preserve"> </w:t>
      </w:r>
      <w:r>
        <w:t>health</w:t>
      </w:r>
      <w:r>
        <w:rPr>
          <w:spacing w:val="-3"/>
        </w:rPr>
        <w:t xml:space="preserve"> </w:t>
      </w:r>
      <w:r>
        <w:t>and</w:t>
      </w:r>
      <w:r>
        <w:rPr>
          <w:spacing w:val="-1"/>
        </w:rPr>
        <w:t xml:space="preserve"> </w:t>
      </w:r>
      <w:r>
        <w:t>well-being</w:t>
      </w:r>
    </w:p>
    <w:p w14:paraId="0D004545" w14:textId="77777777" w:rsidR="00A31960" w:rsidRDefault="00F52C58">
      <w:pPr>
        <w:pStyle w:val="ListParagraph"/>
        <w:numPr>
          <w:ilvl w:val="0"/>
          <w:numId w:val="4"/>
        </w:numPr>
        <w:tabs>
          <w:tab w:val="left" w:pos="473"/>
          <w:tab w:val="left" w:pos="474"/>
        </w:tabs>
        <w:spacing w:before="4" w:line="235" w:lineRule="auto"/>
        <w:ind w:right="410"/>
        <w:rPr>
          <w:rFonts w:ascii="Symbol" w:hAnsi="Symbol"/>
        </w:rPr>
      </w:pPr>
      <w:r>
        <w:t>Supports individuals’ health and well-being through self-esteem, coping strategies, resilience</w:t>
      </w:r>
      <w:r>
        <w:rPr>
          <w:spacing w:val="-66"/>
        </w:rPr>
        <w:t xml:space="preserve"> </w:t>
      </w:r>
      <w:r>
        <w:t>skills,</w:t>
      </w:r>
      <w:r>
        <w:rPr>
          <w:spacing w:val="-1"/>
        </w:rPr>
        <w:t xml:space="preserve"> </w:t>
      </w:r>
      <w:r>
        <w:t>relationships, friendships,</w:t>
      </w:r>
      <w:r>
        <w:rPr>
          <w:spacing w:val="-1"/>
        </w:rPr>
        <w:t xml:space="preserve"> </w:t>
      </w:r>
      <w:proofErr w:type="gramStart"/>
      <w:r>
        <w:t>knowledge</w:t>
      </w:r>
      <w:proofErr w:type="gramEnd"/>
      <w:r>
        <w:rPr>
          <w:spacing w:val="-2"/>
        </w:rPr>
        <w:t xml:space="preserve"> </w:t>
      </w:r>
      <w:r>
        <w:t>and</w:t>
      </w:r>
      <w:r>
        <w:rPr>
          <w:spacing w:val="-3"/>
        </w:rPr>
        <w:t xml:space="preserve"> </w:t>
      </w:r>
      <w:r>
        <w:t>personal resources</w:t>
      </w:r>
    </w:p>
    <w:p w14:paraId="5E6E2641" w14:textId="77777777" w:rsidR="00A31960" w:rsidRDefault="00F52C58">
      <w:pPr>
        <w:pStyle w:val="ListParagraph"/>
        <w:numPr>
          <w:ilvl w:val="0"/>
          <w:numId w:val="4"/>
        </w:numPr>
        <w:tabs>
          <w:tab w:val="left" w:pos="473"/>
          <w:tab w:val="left" w:pos="474"/>
        </w:tabs>
        <w:spacing w:before="4" w:line="237" w:lineRule="auto"/>
        <w:ind w:right="196"/>
        <w:rPr>
          <w:rFonts w:ascii="Symbol" w:hAnsi="Symbol"/>
        </w:rPr>
      </w:pPr>
      <w:r>
        <w:t>Empowers communities to control their futures and create tangible resources such as services,</w:t>
      </w:r>
      <w:r>
        <w:rPr>
          <w:spacing w:val="-66"/>
        </w:rPr>
        <w:t xml:space="preserve"> </w:t>
      </w:r>
      <w:proofErr w:type="gramStart"/>
      <w:r>
        <w:t>funds</w:t>
      </w:r>
      <w:proofErr w:type="gramEnd"/>
      <w:r>
        <w:rPr>
          <w:spacing w:val="-1"/>
        </w:rPr>
        <w:t xml:space="preserve"> </w:t>
      </w:r>
      <w:r>
        <w:t>and</w:t>
      </w:r>
      <w:r>
        <w:rPr>
          <w:spacing w:val="1"/>
        </w:rPr>
        <w:t xml:space="preserve"> </w:t>
      </w:r>
      <w:r>
        <w:t>buildings.</w:t>
      </w:r>
    </w:p>
    <w:p w14:paraId="42BE82AD" w14:textId="77777777" w:rsidR="00A31960" w:rsidRDefault="00F52C58">
      <w:pPr>
        <w:pStyle w:val="BodyText"/>
        <w:spacing w:before="2"/>
        <w:ind w:right="854"/>
        <w:jc w:val="right"/>
      </w:pPr>
      <w:r>
        <w:t>(Foot and</w:t>
      </w:r>
      <w:r>
        <w:rPr>
          <w:spacing w:val="-3"/>
        </w:rPr>
        <w:t xml:space="preserve"> </w:t>
      </w:r>
      <w:r>
        <w:t>Hopkins</w:t>
      </w:r>
      <w:r>
        <w:rPr>
          <w:spacing w:val="-1"/>
        </w:rPr>
        <w:t xml:space="preserve"> </w:t>
      </w:r>
      <w:r>
        <w:t>2010)</w:t>
      </w:r>
    </w:p>
    <w:p w14:paraId="780605F1" w14:textId="77777777" w:rsidR="00A31960" w:rsidRDefault="00A31960">
      <w:pPr>
        <w:pStyle w:val="BodyText"/>
        <w:spacing w:before="12"/>
        <w:rPr>
          <w:sz w:val="35"/>
        </w:rPr>
      </w:pPr>
    </w:p>
    <w:p w14:paraId="1A1EE850" w14:textId="77777777" w:rsidR="00A31960" w:rsidRDefault="00F52C58">
      <w:pPr>
        <w:pStyle w:val="Heading1"/>
      </w:pPr>
      <w:r>
        <w:t>Project</w:t>
      </w:r>
      <w:r>
        <w:rPr>
          <w:spacing w:val="-6"/>
        </w:rPr>
        <w:t xml:space="preserve"> </w:t>
      </w:r>
      <w:r>
        <w:t>Description</w:t>
      </w:r>
    </w:p>
    <w:p w14:paraId="2EC2FEFC" w14:textId="77777777" w:rsidR="00A31960" w:rsidRDefault="00A31960">
      <w:pPr>
        <w:pStyle w:val="BodyText"/>
        <w:spacing w:before="11"/>
        <w:rPr>
          <w:b/>
          <w:sz w:val="21"/>
        </w:rPr>
      </w:pPr>
    </w:p>
    <w:p w14:paraId="09BCCCB0" w14:textId="5E3CA7E4" w:rsidR="00A31960" w:rsidRDefault="00F52C58">
      <w:pPr>
        <w:pStyle w:val="BodyText"/>
        <w:ind w:left="112"/>
      </w:pPr>
      <w:r>
        <w:t>The</w:t>
      </w:r>
      <w:r>
        <w:rPr>
          <w:spacing w:val="-3"/>
        </w:rPr>
        <w:t xml:space="preserve"> </w:t>
      </w:r>
      <w:r w:rsidR="00F3047A">
        <w:t>4</w:t>
      </w:r>
      <w:r>
        <w:rPr>
          <w:spacing w:val="-2"/>
        </w:rPr>
        <w:t xml:space="preserve"> </w:t>
      </w:r>
      <w:r>
        <w:t>Community</w:t>
      </w:r>
      <w:r>
        <w:rPr>
          <w:spacing w:val="-4"/>
        </w:rPr>
        <w:t xml:space="preserve"> </w:t>
      </w:r>
      <w:r>
        <w:t>Partnerships</w:t>
      </w:r>
      <w:r>
        <w:rPr>
          <w:spacing w:val="-1"/>
        </w:rPr>
        <w:t xml:space="preserve"> </w:t>
      </w:r>
      <w:r>
        <w:t>involved</w:t>
      </w:r>
      <w:r>
        <w:rPr>
          <w:spacing w:val="-2"/>
        </w:rPr>
        <w:t xml:space="preserve"> </w:t>
      </w:r>
      <w:r>
        <w:t>this</w:t>
      </w:r>
      <w:r>
        <w:rPr>
          <w:spacing w:val="-5"/>
        </w:rPr>
        <w:t xml:space="preserve"> </w:t>
      </w:r>
      <w:r>
        <w:t>time,</w:t>
      </w:r>
      <w:r>
        <w:rPr>
          <w:spacing w:val="-4"/>
        </w:rPr>
        <w:t xml:space="preserve"> </w:t>
      </w:r>
      <w:r>
        <w:t>and</w:t>
      </w:r>
      <w:r>
        <w:rPr>
          <w:spacing w:val="-1"/>
        </w:rPr>
        <w:t xml:space="preserve"> </w:t>
      </w:r>
      <w:r>
        <w:t>their</w:t>
      </w:r>
      <w:r>
        <w:rPr>
          <w:spacing w:val="-1"/>
        </w:rPr>
        <w:t xml:space="preserve"> </w:t>
      </w:r>
      <w:r>
        <w:t>approximate</w:t>
      </w:r>
      <w:r>
        <w:rPr>
          <w:spacing w:val="-2"/>
        </w:rPr>
        <w:t xml:space="preserve"> </w:t>
      </w:r>
      <w:r>
        <w:t>areas</w:t>
      </w:r>
      <w:r>
        <w:rPr>
          <w:spacing w:val="-2"/>
        </w:rPr>
        <w:t xml:space="preserve"> </w:t>
      </w:r>
      <w:r>
        <w:t>are:</w:t>
      </w:r>
    </w:p>
    <w:p w14:paraId="2B0525D3" w14:textId="77777777" w:rsidR="00A31960" w:rsidRDefault="00A31960">
      <w:pPr>
        <w:pStyle w:val="BodyText"/>
        <w:spacing w:before="1"/>
      </w:pPr>
    </w:p>
    <w:p w14:paraId="7F88D7BB" w14:textId="5CD58904" w:rsidR="00A31960" w:rsidRDefault="004B027B">
      <w:pPr>
        <w:pStyle w:val="ListParagraph"/>
        <w:numPr>
          <w:ilvl w:val="1"/>
          <w:numId w:val="4"/>
        </w:numPr>
        <w:tabs>
          <w:tab w:val="left" w:pos="833"/>
          <w:tab w:val="left" w:pos="834"/>
        </w:tabs>
        <w:ind w:hanging="361"/>
      </w:pPr>
      <w:r>
        <w:t>Bingley Bubble Community Partnership (CP3</w:t>
      </w:r>
      <w:r w:rsidR="00F52C58">
        <w:t>)</w:t>
      </w:r>
      <w:r w:rsidR="00F52C58">
        <w:rPr>
          <w:spacing w:val="-2"/>
        </w:rPr>
        <w:t xml:space="preserve"> </w:t>
      </w:r>
      <w:r>
        <w:t>–</w:t>
      </w:r>
      <w:r w:rsidR="00F52C58">
        <w:rPr>
          <w:spacing w:val="-4"/>
        </w:rPr>
        <w:t xml:space="preserve"> </w:t>
      </w:r>
      <w:r>
        <w:t>Shipley, Baildon, Bingley</w:t>
      </w:r>
    </w:p>
    <w:p w14:paraId="552A145E" w14:textId="6AC43497" w:rsidR="00F3047A" w:rsidRDefault="00F3047A">
      <w:pPr>
        <w:pStyle w:val="ListParagraph"/>
        <w:numPr>
          <w:ilvl w:val="1"/>
          <w:numId w:val="4"/>
        </w:numPr>
        <w:tabs>
          <w:tab w:val="left" w:pos="833"/>
          <w:tab w:val="left" w:pos="834"/>
        </w:tabs>
        <w:ind w:hanging="361"/>
      </w:pPr>
      <w:r>
        <w:t xml:space="preserve">Bradford – Community Partnership 7 (CP7) - </w:t>
      </w:r>
      <w:proofErr w:type="spellStart"/>
      <w:r>
        <w:t>Royds</w:t>
      </w:r>
      <w:proofErr w:type="spellEnd"/>
    </w:p>
    <w:p w14:paraId="3FC91719" w14:textId="77777777" w:rsidR="00A31960" w:rsidRDefault="00F52C58">
      <w:pPr>
        <w:pStyle w:val="ListParagraph"/>
        <w:numPr>
          <w:ilvl w:val="1"/>
          <w:numId w:val="4"/>
        </w:numPr>
        <w:tabs>
          <w:tab w:val="left" w:pos="833"/>
          <w:tab w:val="left" w:pos="834"/>
        </w:tabs>
        <w:spacing w:line="266" w:lineRule="exact"/>
        <w:ind w:hanging="361"/>
      </w:pPr>
      <w:r>
        <w:t>BD4+</w:t>
      </w:r>
      <w:r>
        <w:rPr>
          <w:spacing w:val="-1"/>
        </w:rPr>
        <w:t xml:space="preserve"> </w:t>
      </w:r>
      <w:r>
        <w:t>Community</w:t>
      </w:r>
      <w:r>
        <w:rPr>
          <w:spacing w:val="-2"/>
        </w:rPr>
        <w:t xml:space="preserve"> </w:t>
      </w:r>
      <w:r>
        <w:t>Partnership</w:t>
      </w:r>
      <w:r>
        <w:rPr>
          <w:spacing w:val="-1"/>
        </w:rPr>
        <w:t xml:space="preserve"> </w:t>
      </w:r>
      <w:r>
        <w:t>(CP9)</w:t>
      </w:r>
      <w:r>
        <w:rPr>
          <w:spacing w:val="-1"/>
        </w:rPr>
        <w:t xml:space="preserve"> </w:t>
      </w:r>
      <w:r>
        <w:t>-</w:t>
      </w:r>
      <w:r>
        <w:rPr>
          <w:spacing w:val="-4"/>
        </w:rPr>
        <w:t xml:space="preserve"> </w:t>
      </w:r>
      <w:r>
        <w:t>Tong,</w:t>
      </w:r>
      <w:r>
        <w:rPr>
          <w:spacing w:val="-3"/>
        </w:rPr>
        <w:t xml:space="preserve"> </w:t>
      </w:r>
      <w:proofErr w:type="spellStart"/>
      <w:r>
        <w:t>Holme</w:t>
      </w:r>
      <w:proofErr w:type="spellEnd"/>
      <w:r>
        <w:rPr>
          <w:spacing w:val="-2"/>
        </w:rPr>
        <w:t xml:space="preserve"> </w:t>
      </w:r>
      <w:r>
        <w:t>Wood,</w:t>
      </w:r>
      <w:r>
        <w:rPr>
          <w:spacing w:val="-3"/>
        </w:rPr>
        <w:t xml:space="preserve"> </w:t>
      </w:r>
      <w:proofErr w:type="spellStart"/>
      <w:r>
        <w:t>Bierley</w:t>
      </w:r>
      <w:proofErr w:type="spellEnd"/>
      <w:r>
        <w:t xml:space="preserve"> and</w:t>
      </w:r>
      <w:r>
        <w:rPr>
          <w:spacing w:val="-3"/>
        </w:rPr>
        <w:t xml:space="preserve"> </w:t>
      </w:r>
      <w:r>
        <w:t>Low</w:t>
      </w:r>
      <w:r>
        <w:rPr>
          <w:spacing w:val="-3"/>
        </w:rPr>
        <w:t xml:space="preserve"> </w:t>
      </w:r>
      <w:r>
        <w:t>Moor</w:t>
      </w:r>
    </w:p>
    <w:p w14:paraId="2087DECB" w14:textId="77777777" w:rsidR="00A31960" w:rsidRDefault="00F52C58">
      <w:pPr>
        <w:pStyle w:val="ListParagraph"/>
        <w:numPr>
          <w:ilvl w:val="1"/>
          <w:numId w:val="4"/>
        </w:numPr>
        <w:tabs>
          <w:tab w:val="left" w:pos="833"/>
          <w:tab w:val="left" w:pos="834"/>
        </w:tabs>
        <w:ind w:hanging="361"/>
      </w:pPr>
      <w:r>
        <w:t>Wharfedale</w:t>
      </w:r>
      <w:r>
        <w:rPr>
          <w:spacing w:val="-5"/>
        </w:rPr>
        <w:t xml:space="preserve"> </w:t>
      </w:r>
      <w:r>
        <w:t>Community</w:t>
      </w:r>
      <w:r>
        <w:rPr>
          <w:spacing w:val="-3"/>
        </w:rPr>
        <w:t xml:space="preserve"> </w:t>
      </w:r>
      <w:r>
        <w:t>Partnership</w:t>
      </w:r>
      <w:r>
        <w:rPr>
          <w:spacing w:val="-1"/>
        </w:rPr>
        <w:t xml:space="preserve"> </w:t>
      </w:r>
      <w:r>
        <w:t>-</w:t>
      </w:r>
      <w:r>
        <w:rPr>
          <w:spacing w:val="-3"/>
        </w:rPr>
        <w:t xml:space="preserve"> </w:t>
      </w:r>
      <w:r>
        <w:t>Ilkley,</w:t>
      </w:r>
      <w:r>
        <w:rPr>
          <w:spacing w:val="-1"/>
        </w:rPr>
        <w:t xml:space="preserve"> </w:t>
      </w:r>
      <w:r>
        <w:t>Addingham,</w:t>
      </w:r>
      <w:r>
        <w:rPr>
          <w:spacing w:val="-1"/>
        </w:rPr>
        <w:t xml:space="preserve"> </w:t>
      </w:r>
      <w:r>
        <w:t>Burley</w:t>
      </w:r>
      <w:r>
        <w:rPr>
          <w:spacing w:val="-1"/>
        </w:rPr>
        <w:t xml:space="preserve"> </w:t>
      </w:r>
      <w:r>
        <w:t>in</w:t>
      </w:r>
      <w:r>
        <w:rPr>
          <w:spacing w:val="-4"/>
        </w:rPr>
        <w:t xml:space="preserve"> </w:t>
      </w:r>
      <w:r>
        <w:t>Wharfedale</w:t>
      </w:r>
      <w:r>
        <w:rPr>
          <w:spacing w:val="-2"/>
        </w:rPr>
        <w:t xml:space="preserve"> </w:t>
      </w:r>
      <w:r>
        <w:t>and</w:t>
      </w:r>
      <w:r>
        <w:rPr>
          <w:spacing w:val="-1"/>
        </w:rPr>
        <w:t xml:space="preserve"> </w:t>
      </w:r>
      <w:r>
        <w:t>Silsden</w:t>
      </w:r>
    </w:p>
    <w:p w14:paraId="177ADAE1" w14:textId="06F65272" w:rsidR="00A31960" w:rsidRDefault="00A31960">
      <w:pPr>
        <w:pStyle w:val="BodyText"/>
        <w:spacing w:before="8"/>
        <w:rPr>
          <w:sz w:val="21"/>
        </w:rPr>
      </w:pPr>
    </w:p>
    <w:p w14:paraId="32C599C9" w14:textId="01D81280" w:rsidR="004B027B" w:rsidRPr="004B027B" w:rsidRDefault="004B027B" w:rsidP="004B027B">
      <w:pPr>
        <w:rPr>
          <w:b/>
          <w:bCs/>
        </w:rPr>
      </w:pPr>
      <w:r w:rsidRPr="004B027B">
        <w:rPr>
          <w:b/>
          <w:bCs/>
        </w:rPr>
        <w:t>The above CP areas show approximate geographical areas.</w:t>
      </w:r>
    </w:p>
    <w:p w14:paraId="5F2BA801" w14:textId="77777777" w:rsidR="00A31960" w:rsidRPr="004B027B" w:rsidRDefault="00F52C58" w:rsidP="004B027B">
      <w:pPr>
        <w:rPr>
          <w:b/>
          <w:bCs/>
        </w:rPr>
      </w:pPr>
      <w:r w:rsidRPr="004B027B">
        <w:rPr>
          <w:b/>
          <w:bCs/>
        </w:rPr>
        <w:t>If you are unsure whether your project will be delivered in these areas, please contact us for advice. Applications for work in other areas will not be considered.</w:t>
      </w:r>
    </w:p>
    <w:p w14:paraId="28D90608" w14:textId="77777777" w:rsidR="00A31960" w:rsidRDefault="00A31960">
      <w:pPr>
        <w:sectPr w:rsidR="00A31960">
          <w:pgSz w:w="11910" w:h="16840"/>
          <w:pgMar w:top="1040" w:right="1020" w:bottom="960" w:left="1020" w:header="708" w:footer="775" w:gutter="0"/>
          <w:cols w:space="720"/>
        </w:sectPr>
      </w:pPr>
    </w:p>
    <w:p w14:paraId="28C92851" w14:textId="77777777" w:rsidR="00A31960" w:rsidRDefault="00F52C58">
      <w:pPr>
        <w:pStyle w:val="BodyText"/>
        <w:spacing w:before="91"/>
        <w:ind w:left="112" w:right="537"/>
      </w:pPr>
      <w:r>
        <w:lastRenderedPageBreak/>
        <w:t>Each of these Community Partnerships have agreed a set of local priorities they are working to</w:t>
      </w:r>
      <w:r>
        <w:rPr>
          <w:spacing w:val="-66"/>
        </w:rPr>
        <w:t xml:space="preserve"> </w:t>
      </w:r>
      <w:r>
        <w:t>address</w:t>
      </w:r>
      <w:r>
        <w:rPr>
          <w:spacing w:val="-1"/>
        </w:rPr>
        <w:t xml:space="preserve"> </w:t>
      </w:r>
      <w:r>
        <w:t>and are</w:t>
      </w:r>
      <w:r>
        <w:rPr>
          <w:spacing w:val="-2"/>
        </w:rPr>
        <w:t xml:space="preserve"> </w:t>
      </w:r>
      <w:r>
        <w:t>inviting</w:t>
      </w:r>
      <w:r>
        <w:rPr>
          <w:spacing w:val="-3"/>
        </w:rPr>
        <w:t xml:space="preserve"> </w:t>
      </w:r>
      <w:r>
        <w:t>applications</w:t>
      </w:r>
      <w:r>
        <w:rPr>
          <w:spacing w:val="-1"/>
        </w:rPr>
        <w:t xml:space="preserve"> </w:t>
      </w:r>
      <w:r>
        <w:t>for</w:t>
      </w:r>
      <w:r>
        <w:rPr>
          <w:spacing w:val="-4"/>
        </w:rPr>
        <w:t xml:space="preserve"> </w:t>
      </w:r>
      <w:r>
        <w:t>grass</w:t>
      </w:r>
      <w:r>
        <w:rPr>
          <w:spacing w:val="3"/>
        </w:rPr>
        <w:t xml:space="preserve"> </w:t>
      </w:r>
      <w:r>
        <w:t>roots VCS</w:t>
      </w:r>
      <w:r>
        <w:rPr>
          <w:spacing w:val="-4"/>
        </w:rPr>
        <w:t xml:space="preserve"> </w:t>
      </w:r>
      <w:r>
        <w:t>projects</w:t>
      </w:r>
      <w:r>
        <w:rPr>
          <w:spacing w:val="-3"/>
        </w:rPr>
        <w:t xml:space="preserve"> </w:t>
      </w:r>
      <w:r>
        <w:t>to</w:t>
      </w:r>
      <w:r>
        <w:rPr>
          <w:spacing w:val="-1"/>
        </w:rPr>
        <w:t xml:space="preserve"> </w:t>
      </w:r>
      <w:r>
        <w:t>help</w:t>
      </w:r>
      <w:r>
        <w:rPr>
          <w:spacing w:val="-1"/>
        </w:rPr>
        <w:t xml:space="preserve"> </w:t>
      </w:r>
      <w:r>
        <w:t>with</w:t>
      </w:r>
      <w:r>
        <w:rPr>
          <w:spacing w:val="-1"/>
        </w:rPr>
        <w:t xml:space="preserve"> </w:t>
      </w:r>
      <w:r>
        <w:t>this work:</w:t>
      </w:r>
    </w:p>
    <w:p w14:paraId="481C62DF" w14:textId="77777777" w:rsidR="00A31960" w:rsidRDefault="00A31960">
      <w:pPr>
        <w:pStyle w:val="BodyText"/>
        <w:spacing w:before="11"/>
        <w:rPr>
          <w:sz w:val="2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4"/>
        <w:gridCol w:w="7538"/>
      </w:tblGrid>
      <w:tr w:rsidR="00A31960" w14:paraId="241128DC" w14:textId="77777777">
        <w:trPr>
          <w:trHeight w:val="532"/>
        </w:trPr>
        <w:tc>
          <w:tcPr>
            <w:tcW w:w="2084" w:type="dxa"/>
          </w:tcPr>
          <w:p w14:paraId="0409EEBD" w14:textId="77777777" w:rsidR="00A31960" w:rsidRDefault="00F52C58">
            <w:pPr>
              <w:pStyle w:val="TableParagraph"/>
              <w:spacing w:line="266" w:lineRule="exact"/>
              <w:ind w:left="398" w:right="357" w:firstLine="9"/>
              <w:rPr>
                <w:b/>
              </w:rPr>
            </w:pPr>
            <w:r>
              <w:rPr>
                <w:b/>
              </w:rPr>
              <w:t>Community</w:t>
            </w:r>
            <w:r>
              <w:rPr>
                <w:b/>
                <w:spacing w:val="-62"/>
              </w:rPr>
              <w:t xml:space="preserve"> </w:t>
            </w:r>
            <w:r>
              <w:rPr>
                <w:b/>
              </w:rPr>
              <w:t>Partnership</w:t>
            </w:r>
          </w:p>
        </w:tc>
        <w:tc>
          <w:tcPr>
            <w:tcW w:w="7538" w:type="dxa"/>
          </w:tcPr>
          <w:p w14:paraId="0C188774" w14:textId="77777777" w:rsidR="00A31960" w:rsidRDefault="00F52C58">
            <w:pPr>
              <w:pStyle w:val="TableParagraph"/>
              <w:spacing w:before="134" w:line="240" w:lineRule="auto"/>
              <w:ind w:left="3247" w:right="3224"/>
              <w:jc w:val="center"/>
              <w:rPr>
                <w:b/>
              </w:rPr>
            </w:pPr>
            <w:r>
              <w:rPr>
                <w:b/>
              </w:rPr>
              <w:t>Priorities</w:t>
            </w:r>
          </w:p>
        </w:tc>
      </w:tr>
      <w:tr w:rsidR="00A31960" w14:paraId="2805EA8E" w14:textId="77777777" w:rsidTr="004B027B">
        <w:trPr>
          <w:trHeight w:val="1369"/>
        </w:trPr>
        <w:tc>
          <w:tcPr>
            <w:tcW w:w="2084" w:type="dxa"/>
            <w:vAlign w:val="center"/>
          </w:tcPr>
          <w:p w14:paraId="730D1E9C" w14:textId="77777777" w:rsidR="00A31960" w:rsidRDefault="00FB040C" w:rsidP="00FB040C">
            <w:pPr>
              <w:pStyle w:val="TableParagraph"/>
              <w:spacing w:line="240" w:lineRule="auto"/>
              <w:ind w:left="309" w:right="284"/>
              <w:jc w:val="center"/>
              <w:rPr>
                <w:b/>
              </w:rPr>
            </w:pPr>
            <w:r>
              <w:rPr>
                <w:b/>
              </w:rPr>
              <w:t>Bingley Bubble Community Partnership</w:t>
            </w:r>
          </w:p>
          <w:p w14:paraId="1A7F4EE7" w14:textId="4C1F59A9" w:rsidR="00FB040C" w:rsidRDefault="00FB040C" w:rsidP="00FB040C">
            <w:pPr>
              <w:pStyle w:val="TableParagraph"/>
              <w:spacing w:line="240" w:lineRule="auto"/>
              <w:ind w:left="309" w:right="284"/>
              <w:jc w:val="center"/>
              <w:rPr>
                <w:b/>
              </w:rPr>
            </w:pPr>
            <w:r>
              <w:rPr>
                <w:b/>
              </w:rPr>
              <w:t>(CP3)</w:t>
            </w:r>
          </w:p>
        </w:tc>
        <w:tc>
          <w:tcPr>
            <w:tcW w:w="7538" w:type="dxa"/>
          </w:tcPr>
          <w:p w14:paraId="74798C5F" w14:textId="77777777" w:rsidR="00FB040C" w:rsidRPr="00FB040C" w:rsidRDefault="00FB040C" w:rsidP="00FB040C">
            <w:pPr>
              <w:widowControl/>
              <w:numPr>
                <w:ilvl w:val="0"/>
                <w:numId w:val="6"/>
              </w:numPr>
              <w:autoSpaceDE/>
              <w:autoSpaceDN/>
              <w:rPr>
                <w:rFonts w:eastAsia="Times New Roman"/>
                <w:color w:val="333333"/>
                <w:lang w:val="en-GB" w:eastAsia="en-GB"/>
              </w:rPr>
            </w:pPr>
            <w:r w:rsidRPr="00FB040C">
              <w:rPr>
                <w:rFonts w:eastAsia="Times New Roman"/>
                <w:color w:val="333333"/>
                <w:lang w:val="en-GB" w:eastAsia="en-GB"/>
              </w:rPr>
              <w:t>Activities to support younger people, including children, teenagers, and young adults whose mental health may have been affected by the pandemic.</w:t>
            </w:r>
          </w:p>
          <w:p w14:paraId="760B0A53" w14:textId="77777777" w:rsidR="00FB040C" w:rsidRPr="00FB040C" w:rsidRDefault="00FB040C" w:rsidP="00FB040C">
            <w:pPr>
              <w:widowControl/>
              <w:numPr>
                <w:ilvl w:val="0"/>
                <w:numId w:val="6"/>
              </w:numPr>
              <w:autoSpaceDE/>
              <w:autoSpaceDN/>
              <w:rPr>
                <w:rFonts w:eastAsia="Times New Roman"/>
                <w:color w:val="333333"/>
                <w:lang w:val="en-GB" w:eastAsia="en-GB"/>
              </w:rPr>
            </w:pPr>
            <w:r w:rsidRPr="00FB040C">
              <w:rPr>
                <w:rFonts w:eastAsia="Times New Roman"/>
                <w:color w:val="333333"/>
                <w:lang w:val="en-GB" w:eastAsia="en-GB"/>
              </w:rPr>
              <w:t>Activities to address isolation and loneliness, particularly older people who have lost confidence to go out and meet up with others.</w:t>
            </w:r>
          </w:p>
          <w:p w14:paraId="04A0CDDB" w14:textId="09533259" w:rsidR="00A31960" w:rsidRDefault="00A31960" w:rsidP="00FB040C">
            <w:pPr>
              <w:pStyle w:val="TableParagraph"/>
              <w:tabs>
                <w:tab w:val="left" w:pos="830"/>
                <w:tab w:val="left" w:pos="831"/>
              </w:tabs>
              <w:spacing w:line="268" w:lineRule="exact"/>
            </w:pPr>
          </w:p>
        </w:tc>
      </w:tr>
      <w:tr w:rsidR="00FB040C" w14:paraId="32324F42" w14:textId="77777777" w:rsidTr="00FB040C">
        <w:trPr>
          <w:trHeight w:val="1224"/>
        </w:trPr>
        <w:tc>
          <w:tcPr>
            <w:tcW w:w="2084" w:type="dxa"/>
          </w:tcPr>
          <w:p w14:paraId="63019EDA" w14:textId="77777777" w:rsidR="00FB040C" w:rsidRDefault="00FB040C" w:rsidP="00FB040C">
            <w:pPr>
              <w:pStyle w:val="TableParagraph"/>
              <w:spacing w:before="8" w:line="240" w:lineRule="auto"/>
              <w:ind w:left="0"/>
              <w:rPr>
                <w:sz w:val="25"/>
              </w:rPr>
            </w:pPr>
          </w:p>
          <w:p w14:paraId="14CCE8E6" w14:textId="50380E66" w:rsidR="00FB040C" w:rsidRDefault="00FB040C" w:rsidP="00FB040C">
            <w:pPr>
              <w:pStyle w:val="TableParagraph"/>
              <w:spacing w:before="8" w:line="240" w:lineRule="auto"/>
              <w:ind w:left="0"/>
              <w:jc w:val="center"/>
              <w:rPr>
                <w:sz w:val="25"/>
              </w:rPr>
            </w:pPr>
            <w:r>
              <w:rPr>
                <w:b/>
              </w:rPr>
              <w:t>Bradford City</w:t>
            </w:r>
            <w:r>
              <w:rPr>
                <w:b/>
                <w:spacing w:val="-62"/>
              </w:rPr>
              <w:t xml:space="preserve"> </w:t>
            </w:r>
            <w:r>
              <w:rPr>
                <w:b/>
              </w:rPr>
              <w:t>and Horton</w:t>
            </w:r>
            <w:r>
              <w:rPr>
                <w:b/>
                <w:spacing w:val="1"/>
              </w:rPr>
              <w:t xml:space="preserve"> </w:t>
            </w:r>
            <w:r>
              <w:rPr>
                <w:b/>
              </w:rPr>
              <w:t>Collaborative</w:t>
            </w:r>
            <w:r>
              <w:rPr>
                <w:b/>
                <w:spacing w:val="-62"/>
              </w:rPr>
              <w:t xml:space="preserve"> </w:t>
            </w:r>
            <w:r>
              <w:rPr>
                <w:b/>
              </w:rPr>
              <w:t>(CP6)</w:t>
            </w:r>
          </w:p>
        </w:tc>
        <w:tc>
          <w:tcPr>
            <w:tcW w:w="7538" w:type="dxa"/>
          </w:tcPr>
          <w:p w14:paraId="74CBF855" w14:textId="77777777" w:rsidR="00FB040C" w:rsidRDefault="00FB040C" w:rsidP="00FB040C">
            <w:pPr>
              <w:pStyle w:val="TableParagraph"/>
              <w:numPr>
                <w:ilvl w:val="0"/>
                <w:numId w:val="3"/>
              </w:numPr>
              <w:tabs>
                <w:tab w:val="left" w:pos="830"/>
                <w:tab w:val="left" w:pos="831"/>
              </w:tabs>
              <w:spacing w:before="40" w:line="268" w:lineRule="exact"/>
              <w:ind w:hanging="361"/>
            </w:pPr>
            <w:r>
              <w:t>Improving</w:t>
            </w:r>
            <w:r>
              <w:rPr>
                <w:spacing w:val="-3"/>
              </w:rPr>
              <w:t xml:space="preserve"> </w:t>
            </w:r>
            <w:r>
              <w:t>Mental Health</w:t>
            </w:r>
          </w:p>
          <w:p w14:paraId="5002BA7B" w14:textId="77777777" w:rsidR="00FB040C" w:rsidRDefault="00FB040C" w:rsidP="00FB040C">
            <w:pPr>
              <w:pStyle w:val="TableParagraph"/>
              <w:numPr>
                <w:ilvl w:val="0"/>
                <w:numId w:val="3"/>
              </w:numPr>
              <w:tabs>
                <w:tab w:val="left" w:pos="830"/>
                <w:tab w:val="left" w:pos="831"/>
              </w:tabs>
              <w:spacing w:line="268" w:lineRule="exact"/>
              <w:ind w:hanging="361"/>
            </w:pPr>
            <w:r>
              <w:t>Working</w:t>
            </w:r>
            <w:r>
              <w:rPr>
                <w:spacing w:val="-1"/>
              </w:rPr>
              <w:t xml:space="preserve"> </w:t>
            </w:r>
            <w:r>
              <w:t>with</w:t>
            </w:r>
            <w:r>
              <w:rPr>
                <w:spacing w:val="-1"/>
              </w:rPr>
              <w:t xml:space="preserve"> </w:t>
            </w:r>
            <w:r>
              <w:t>Children/Young</w:t>
            </w:r>
            <w:r>
              <w:rPr>
                <w:spacing w:val="-1"/>
              </w:rPr>
              <w:t xml:space="preserve"> </w:t>
            </w:r>
            <w:r>
              <w:t>people</w:t>
            </w:r>
          </w:p>
          <w:p w14:paraId="13B8E637" w14:textId="77777777" w:rsidR="00FB040C" w:rsidRDefault="00FB040C" w:rsidP="00FB040C">
            <w:pPr>
              <w:pStyle w:val="TableParagraph"/>
              <w:numPr>
                <w:ilvl w:val="0"/>
                <w:numId w:val="3"/>
              </w:numPr>
              <w:tabs>
                <w:tab w:val="left" w:pos="830"/>
                <w:tab w:val="left" w:pos="831"/>
              </w:tabs>
              <w:spacing w:line="268" w:lineRule="exact"/>
              <w:ind w:hanging="361"/>
            </w:pPr>
            <w:r>
              <w:t>Reducing</w:t>
            </w:r>
            <w:r>
              <w:rPr>
                <w:spacing w:val="-3"/>
              </w:rPr>
              <w:t xml:space="preserve"> </w:t>
            </w:r>
            <w:r>
              <w:t>Respiratory</w:t>
            </w:r>
            <w:r>
              <w:rPr>
                <w:spacing w:val="-5"/>
              </w:rPr>
              <w:t xml:space="preserve"> </w:t>
            </w:r>
            <w:r>
              <w:t>issues</w:t>
            </w:r>
          </w:p>
          <w:p w14:paraId="3764842D" w14:textId="77777777" w:rsidR="00FB040C" w:rsidRDefault="00FB040C" w:rsidP="00FB040C">
            <w:pPr>
              <w:pStyle w:val="TableParagraph"/>
              <w:numPr>
                <w:ilvl w:val="0"/>
                <w:numId w:val="3"/>
              </w:numPr>
              <w:tabs>
                <w:tab w:val="left" w:pos="830"/>
                <w:tab w:val="left" w:pos="831"/>
              </w:tabs>
              <w:spacing w:line="266" w:lineRule="exact"/>
              <w:ind w:hanging="361"/>
            </w:pPr>
            <w:r>
              <w:t>Diabetes</w:t>
            </w:r>
          </w:p>
          <w:p w14:paraId="262F9508" w14:textId="77777777" w:rsidR="00FB040C" w:rsidRDefault="00FB040C" w:rsidP="00FB040C">
            <w:pPr>
              <w:pStyle w:val="TableParagraph"/>
              <w:numPr>
                <w:ilvl w:val="0"/>
                <w:numId w:val="3"/>
              </w:numPr>
              <w:tabs>
                <w:tab w:val="left" w:pos="830"/>
                <w:tab w:val="left" w:pos="831"/>
              </w:tabs>
              <w:spacing w:line="266" w:lineRule="exact"/>
              <w:ind w:hanging="361"/>
            </w:pPr>
            <w:r>
              <w:t>Obesity</w:t>
            </w:r>
          </w:p>
          <w:p w14:paraId="140F8371" w14:textId="0A750FDA" w:rsidR="00FB040C" w:rsidRPr="00F3047A" w:rsidRDefault="00FB040C" w:rsidP="00FB040C">
            <w:pPr>
              <w:widowControl/>
              <w:numPr>
                <w:ilvl w:val="0"/>
                <w:numId w:val="3"/>
              </w:numPr>
              <w:autoSpaceDE/>
              <w:autoSpaceDN/>
              <w:rPr>
                <w:rFonts w:eastAsia="Times New Roman"/>
                <w:color w:val="333333"/>
                <w:lang w:val="en-GB" w:eastAsia="en-GB"/>
              </w:rPr>
            </w:pPr>
            <w:r>
              <w:t>Fragility</w:t>
            </w:r>
          </w:p>
        </w:tc>
      </w:tr>
      <w:tr w:rsidR="00FB040C" w14:paraId="35672B23" w14:textId="77777777" w:rsidTr="00FB040C">
        <w:trPr>
          <w:trHeight w:val="1067"/>
        </w:trPr>
        <w:tc>
          <w:tcPr>
            <w:tcW w:w="2084" w:type="dxa"/>
            <w:tcBorders>
              <w:bottom w:val="single" w:sz="6" w:space="0" w:color="000000"/>
            </w:tcBorders>
            <w:vAlign w:val="center"/>
          </w:tcPr>
          <w:p w14:paraId="47EDDDA9" w14:textId="77777777" w:rsidR="00FB040C" w:rsidRPr="00F3047A" w:rsidRDefault="00FB040C" w:rsidP="00FB040C">
            <w:pPr>
              <w:pStyle w:val="TableParagraph"/>
              <w:spacing w:before="8" w:line="240" w:lineRule="auto"/>
              <w:ind w:left="0"/>
              <w:jc w:val="center"/>
              <w:rPr>
                <w:b/>
                <w:bCs/>
              </w:rPr>
            </w:pPr>
            <w:r w:rsidRPr="00F3047A">
              <w:rPr>
                <w:b/>
                <w:bCs/>
              </w:rPr>
              <w:t>Community Partnership 7</w:t>
            </w:r>
          </w:p>
          <w:p w14:paraId="40ABC50F" w14:textId="0B5D7078" w:rsidR="00FB040C" w:rsidRDefault="00FB040C" w:rsidP="00FB040C">
            <w:pPr>
              <w:pStyle w:val="TableParagraph"/>
              <w:spacing w:line="260" w:lineRule="atLeast"/>
              <w:ind w:left="309" w:right="284"/>
              <w:jc w:val="center"/>
              <w:rPr>
                <w:b/>
              </w:rPr>
            </w:pPr>
            <w:r w:rsidRPr="00F3047A">
              <w:rPr>
                <w:b/>
                <w:bCs/>
              </w:rPr>
              <w:t>(CP7)</w:t>
            </w:r>
          </w:p>
        </w:tc>
        <w:tc>
          <w:tcPr>
            <w:tcW w:w="7538" w:type="dxa"/>
            <w:tcBorders>
              <w:bottom w:val="single" w:sz="6" w:space="0" w:color="000000"/>
            </w:tcBorders>
          </w:tcPr>
          <w:p w14:paraId="1AB0576E" w14:textId="77777777" w:rsidR="00FB040C" w:rsidRPr="00F3047A" w:rsidRDefault="00FB040C" w:rsidP="00FB040C">
            <w:pPr>
              <w:widowControl/>
              <w:numPr>
                <w:ilvl w:val="0"/>
                <w:numId w:val="3"/>
              </w:numPr>
              <w:autoSpaceDE/>
              <w:autoSpaceDN/>
              <w:rPr>
                <w:rFonts w:eastAsia="Times New Roman"/>
                <w:color w:val="333333"/>
                <w:lang w:val="en-GB" w:eastAsia="en-GB"/>
              </w:rPr>
            </w:pPr>
            <w:r w:rsidRPr="00F3047A">
              <w:rPr>
                <w:rFonts w:eastAsia="Times New Roman"/>
                <w:color w:val="333333"/>
                <w:lang w:val="en-GB" w:eastAsia="en-GB"/>
              </w:rPr>
              <w:t>Activities that seek to reduce the impact of loneliness and isolation</w:t>
            </w:r>
          </w:p>
          <w:p w14:paraId="7A16D466" w14:textId="77777777" w:rsidR="00FB040C" w:rsidRPr="00F3047A" w:rsidRDefault="00FB040C" w:rsidP="00FB040C">
            <w:pPr>
              <w:widowControl/>
              <w:numPr>
                <w:ilvl w:val="0"/>
                <w:numId w:val="3"/>
              </w:numPr>
              <w:autoSpaceDE/>
              <w:autoSpaceDN/>
              <w:rPr>
                <w:rFonts w:eastAsia="Times New Roman"/>
                <w:color w:val="333333"/>
                <w:lang w:val="en-GB" w:eastAsia="en-GB"/>
              </w:rPr>
            </w:pPr>
            <w:r w:rsidRPr="00F3047A">
              <w:rPr>
                <w:rFonts w:eastAsia="Times New Roman"/>
                <w:color w:val="333333"/>
                <w:lang w:val="en-GB" w:eastAsia="en-GB"/>
              </w:rPr>
              <w:t>Interventions and activities that encourage social mixing.</w:t>
            </w:r>
          </w:p>
          <w:p w14:paraId="1869FEF8" w14:textId="58DF4B28" w:rsidR="00FB040C" w:rsidRDefault="00FB040C" w:rsidP="00FB040C">
            <w:pPr>
              <w:pStyle w:val="TableParagraph"/>
              <w:numPr>
                <w:ilvl w:val="0"/>
                <w:numId w:val="2"/>
              </w:numPr>
              <w:tabs>
                <w:tab w:val="left" w:pos="830"/>
                <w:tab w:val="left" w:pos="831"/>
              </w:tabs>
              <w:spacing w:line="248" w:lineRule="exact"/>
              <w:ind w:hanging="361"/>
            </w:pPr>
            <w:r w:rsidRPr="00F3047A">
              <w:rPr>
                <w:rFonts w:eastAsia="Times New Roman"/>
                <w:color w:val="333333"/>
                <w:lang w:val="en-GB" w:eastAsia="en-GB"/>
              </w:rPr>
              <w:t>Supporting and building people’s confidence to socialise and begin stepping back into a more normal way of life.</w:t>
            </w:r>
          </w:p>
        </w:tc>
      </w:tr>
      <w:tr w:rsidR="00A31960" w14:paraId="3C883C8F" w14:textId="77777777" w:rsidTr="00FB040C">
        <w:trPr>
          <w:trHeight w:val="3186"/>
        </w:trPr>
        <w:tc>
          <w:tcPr>
            <w:tcW w:w="2084" w:type="dxa"/>
            <w:tcBorders>
              <w:top w:val="single" w:sz="6" w:space="0" w:color="000000"/>
            </w:tcBorders>
          </w:tcPr>
          <w:p w14:paraId="51EEBCA6" w14:textId="77777777" w:rsidR="00A31960" w:rsidRDefault="00A31960">
            <w:pPr>
              <w:pStyle w:val="TableParagraph"/>
              <w:spacing w:line="240" w:lineRule="auto"/>
              <w:ind w:left="0"/>
              <w:rPr>
                <w:sz w:val="26"/>
              </w:rPr>
            </w:pPr>
          </w:p>
          <w:p w14:paraId="4EC80B77" w14:textId="77777777" w:rsidR="00A31960" w:rsidRDefault="00A31960">
            <w:pPr>
              <w:pStyle w:val="TableParagraph"/>
              <w:spacing w:line="240" w:lineRule="auto"/>
              <w:ind w:left="0"/>
              <w:rPr>
                <w:sz w:val="26"/>
              </w:rPr>
            </w:pPr>
          </w:p>
          <w:p w14:paraId="6B6CA1EE" w14:textId="77777777" w:rsidR="00A31960" w:rsidRDefault="00A31960">
            <w:pPr>
              <w:pStyle w:val="TableParagraph"/>
              <w:spacing w:line="240" w:lineRule="auto"/>
              <w:ind w:left="0"/>
              <w:rPr>
                <w:sz w:val="26"/>
              </w:rPr>
            </w:pPr>
          </w:p>
          <w:p w14:paraId="418D0F29" w14:textId="77777777" w:rsidR="00A31960" w:rsidRDefault="00A31960">
            <w:pPr>
              <w:pStyle w:val="TableParagraph"/>
              <w:spacing w:line="240" w:lineRule="auto"/>
              <w:ind w:left="0"/>
              <w:rPr>
                <w:sz w:val="21"/>
              </w:rPr>
            </w:pPr>
          </w:p>
          <w:p w14:paraId="5B8B80B8" w14:textId="77777777" w:rsidR="00A31960" w:rsidRDefault="00F52C58">
            <w:pPr>
              <w:pStyle w:val="TableParagraph"/>
              <w:spacing w:line="240" w:lineRule="auto"/>
              <w:ind w:left="398" w:right="373" w:firstLine="4"/>
              <w:jc w:val="both"/>
              <w:rPr>
                <w:b/>
              </w:rPr>
            </w:pPr>
            <w:r>
              <w:rPr>
                <w:b/>
              </w:rPr>
              <w:t>Wharfedale</w:t>
            </w:r>
            <w:r>
              <w:rPr>
                <w:b/>
                <w:spacing w:val="-63"/>
              </w:rPr>
              <w:t xml:space="preserve"> </w:t>
            </w:r>
            <w:r>
              <w:rPr>
                <w:b/>
              </w:rPr>
              <w:t>Community</w:t>
            </w:r>
            <w:r>
              <w:rPr>
                <w:b/>
                <w:spacing w:val="-63"/>
              </w:rPr>
              <w:t xml:space="preserve"> </w:t>
            </w:r>
            <w:r>
              <w:rPr>
                <w:b/>
              </w:rPr>
              <w:t>Partnership</w:t>
            </w:r>
          </w:p>
        </w:tc>
        <w:tc>
          <w:tcPr>
            <w:tcW w:w="7538" w:type="dxa"/>
            <w:tcBorders>
              <w:top w:val="single" w:sz="6" w:space="0" w:color="000000"/>
            </w:tcBorders>
          </w:tcPr>
          <w:p w14:paraId="11D5F11B" w14:textId="77777777" w:rsidR="00A31960" w:rsidRDefault="00F52C58" w:rsidP="00FB040C">
            <w:pPr>
              <w:pStyle w:val="TableParagraph"/>
              <w:numPr>
                <w:ilvl w:val="0"/>
                <w:numId w:val="1"/>
              </w:numPr>
              <w:tabs>
                <w:tab w:val="left" w:pos="367"/>
              </w:tabs>
              <w:spacing w:line="260" w:lineRule="exact"/>
              <w:ind w:hanging="258"/>
              <w:rPr>
                <w:b/>
              </w:rPr>
            </w:pPr>
            <w:r>
              <w:rPr>
                <w:b/>
                <w:color w:val="333333"/>
              </w:rPr>
              <w:t>Supporting</w:t>
            </w:r>
            <w:r>
              <w:rPr>
                <w:b/>
                <w:color w:val="333333"/>
                <w:spacing w:val="-3"/>
              </w:rPr>
              <w:t xml:space="preserve"> </w:t>
            </w:r>
            <w:r>
              <w:rPr>
                <w:b/>
                <w:color w:val="333333"/>
              </w:rPr>
              <w:t>and</w:t>
            </w:r>
            <w:r>
              <w:rPr>
                <w:b/>
                <w:color w:val="333333"/>
                <w:spacing w:val="-4"/>
              </w:rPr>
              <w:t xml:space="preserve"> </w:t>
            </w:r>
            <w:r>
              <w:rPr>
                <w:b/>
                <w:color w:val="333333"/>
              </w:rPr>
              <w:t>encouraging</w:t>
            </w:r>
            <w:r>
              <w:rPr>
                <w:b/>
                <w:color w:val="333333"/>
                <w:spacing w:val="-4"/>
              </w:rPr>
              <w:t xml:space="preserve"> </w:t>
            </w:r>
            <w:r>
              <w:rPr>
                <w:b/>
                <w:color w:val="333333"/>
              </w:rPr>
              <w:t>people</w:t>
            </w:r>
            <w:r>
              <w:rPr>
                <w:b/>
                <w:color w:val="333333"/>
                <w:spacing w:val="-2"/>
              </w:rPr>
              <w:t xml:space="preserve"> </w:t>
            </w:r>
            <w:r>
              <w:rPr>
                <w:b/>
                <w:color w:val="333333"/>
              </w:rPr>
              <w:t>to</w:t>
            </w:r>
            <w:r>
              <w:rPr>
                <w:b/>
                <w:color w:val="333333"/>
                <w:spacing w:val="-5"/>
              </w:rPr>
              <w:t xml:space="preserve"> </w:t>
            </w:r>
            <w:r>
              <w:rPr>
                <w:b/>
                <w:color w:val="333333"/>
              </w:rPr>
              <w:t>be</w:t>
            </w:r>
            <w:r>
              <w:rPr>
                <w:b/>
                <w:color w:val="333333"/>
                <w:spacing w:val="-4"/>
              </w:rPr>
              <w:t xml:space="preserve"> </w:t>
            </w:r>
            <w:r>
              <w:rPr>
                <w:b/>
                <w:color w:val="333333"/>
              </w:rPr>
              <w:t>more</w:t>
            </w:r>
            <w:r>
              <w:rPr>
                <w:b/>
                <w:color w:val="333333"/>
                <w:spacing w:val="-3"/>
              </w:rPr>
              <w:t xml:space="preserve"> </w:t>
            </w:r>
            <w:r>
              <w:rPr>
                <w:b/>
                <w:color w:val="333333"/>
              </w:rPr>
              <w:t>active:</w:t>
            </w:r>
          </w:p>
          <w:p w14:paraId="578F5F9D" w14:textId="77777777" w:rsidR="00A31960" w:rsidRDefault="00F52C58" w:rsidP="00FB040C">
            <w:pPr>
              <w:pStyle w:val="TableParagraph"/>
              <w:numPr>
                <w:ilvl w:val="1"/>
                <w:numId w:val="1"/>
              </w:numPr>
              <w:tabs>
                <w:tab w:val="left" w:pos="830"/>
                <w:tab w:val="left" w:pos="831"/>
              </w:tabs>
              <w:spacing w:before="4" w:line="230" w:lineRule="auto"/>
              <w:ind w:right="228"/>
              <w:rPr>
                <w:sz w:val="23"/>
              </w:rPr>
            </w:pPr>
            <w:r>
              <w:rPr>
                <w:color w:val="333333"/>
                <w:w w:val="95"/>
                <w:sz w:val="23"/>
              </w:rPr>
              <w:t>Activities</w:t>
            </w:r>
            <w:r>
              <w:rPr>
                <w:color w:val="333333"/>
                <w:spacing w:val="1"/>
                <w:w w:val="95"/>
                <w:sz w:val="23"/>
              </w:rPr>
              <w:t xml:space="preserve"> </w:t>
            </w:r>
            <w:r>
              <w:rPr>
                <w:color w:val="333333"/>
                <w:w w:val="95"/>
                <w:sz w:val="23"/>
              </w:rPr>
              <w:t>that</w:t>
            </w:r>
            <w:r>
              <w:rPr>
                <w:color w:val="333333"/>
                <w:spacing w:val="3"/>
                <w:w w:val="95"/>
                <w:sz w:val="23"/>
              </w:rPr>
              <w:t xml:space="preserve"> </w:t>
            </w:r>
            <w:r>
              <w:rPr>
                <w:color w:val="333333"/>
                <w:w w:val="95"/>
                <w:sz w:val="23"/>
              </w:rPr>
              <w:t>encourage</w:t>
            </w:r>
            <w:r>
              <w:rPr>
                <w:color w:val="333333"/>
                <w:spacing w:val="2"/>
                <w:w w:val="95"/>
                <w:sz w:val="23"/>
              </w:rPr>
              <w:t xml:space="preserve"> </w:t>
            </w:r>
            <w:r>
              <w:rPr>
                <w:color w:val="333333"/>
                <w:w w:val="95"/>
                <w:sz w:val="23"/>
              </w:rPr>
              <w:t>and</w:t>
            </w:r>
            <w:r>
              <w:rPr>
                <w:color w:val="333333"/>
                <w:spacing w:val="4"/>
                <w:w w:val="95"/>
                <w:sz w:val="23"/>
              </w:rPr>
              <w:t xml:space="preserve"> </w:t>
            </w:r>
            <w:r>
              <w:rPr>
                <w:color w:val="333333"/>
                <w:w w:val="95"/>
                <w:sz w:val="23"/>
              </w:rPr>
              <w:t>support people</w:t>
            </w:r>
            <w:r>
              <w:rPr>
                <w:color w:val="333333"/>
                <w:spacing w:val="1"/>
                <w:w w:val="95"/>
                <w:sz w:val="23"/>
              </w:rPr>
              <w:t xml:space="preserve"> </w:t>
            </w:r>
            <w:r>
              <w:rPr>
                <w:color w:val="333333"/>
                <w:w w:val="95"/>
                <w:sz w:val="23"/>
              </w:rPr>
              <w:t>to</w:t>
            </w:r>
            <w:r>
              <w:rPr>
                <w:color w:val="333333"/>
                <w:spacing w:val="2"/>
                <w:w w:val="95"/>
                <w:sz w:val="23"/>
              </w:rPr>
              <w:t xml:space="preserve"> </w:t>
            </w:r>
            <w:r>
              <w:rPr>
                <w:color w:val="333333"/>
                <w:w w:val="95"/>
                <w:sz w:val="23"/>
              </w:rPr>
              <w:t>become</w:t>
            </w:r>
            <w:r>
              <w:rPr>
                <w:color w:val="333333"/>
                <w:spacing w:val="1"/>
                <w:w w:val="95"/>
                <w:sz w:val="23"/>
              </w:rPr>
              <w:t xml:space="preserve"> </w:t>
            </w:r>
            <w:r>
              <w:rPr>
                <w:color w:val="333333"/>
                <w:w w:val="95"/>
                <w:sz w:val="23"/>
              </w:rPr>
              <w:t>more</w:t>
            </w:r>
            <w:r>
              <w:rPr>
                <w:color w:val="333333"/>
                <w:spacing w:val="1"/>
                <w:w w:val="95"/>
                <w:sz w:val="23"/>
              </w:rPr>
              <w:t xml:space="preserve"> </w:t>
            </w:r>
            <w:r>
              <w:rPr>
                <w:color w:val="333333"/>
                <w:w w:val="95"/>
                <w:sz w:val="23"/>
              </w:rPr>
              <w:t>physically</w:t>
            </w:r>
            <w:r>
              <w:rPr>
                <w:color w:val="333333"/>
                <w:spacing w:val="2"/>
                <w:w w:val="95"/>
                <w:sz w:val="23"/>
              </w:rPr>
              <w:t xml:space="preserve"> </w:t>
            </w:r>
            <w:r>
              <w:rPr>
                <w:color w:val="333333"/>
                <w:w w:val="95"/>
                <w:sz w:val="23"/>
              </w:rPr>
              <w:t>active</w:t>
            </w:r>
            <w:r>
              <w:rPr>
                <w:color w:val="333333"/>
                <w:spacing w:val="2"/>
                <w:w w:val="95"/>
                <w:sz w:val="23"/>
              </w:rPr>
              <w:t xml:space="preserve"> </w:t>
            </w:r>
            <w:r>
              <w:rPr>
                <w:color w:val="333333"/>
                <w:w w:val="95"/>
                <w:sz w:val="23"/>
              </w:rPr>
              <w:t>and</w:t>
            </w:r>
            <w:r>
              <w:rPr>
                <w:color w:val="333333"/>
                <w:spacing w:val="4"/>
                <w:w w:val="95"/>
                <w:sz w:val="23"/>
              </w:rPr>
              <w:t xml:space="preserve"> </w:t>
            </w:r>
            <w:r>
              <w:rPr>
                <w:color w:val="333333"/>
                <w:w w:val="95"/>
                <w:sz w:val="23"/>
              </w:rPr>
              <w:t>have</w:t>
            </w:r>
            <w:r>
              <w:rPr>
                <w:color w:val="333333"/>
                <w:spacing w:val="2"/>
                <w:w w:val="95"/>
                <w:sz w:val="23"/>
              </w:rPr>
              <w:t xml:space="preserve"> </w:t>
            </w:r>
            <w:r>
              <w:rPr>
                <w:color w:val="333333"/>
                <w:w w:val="95"/>
                <w:sz w:val="23"/>
              </w:rPr>
              <w:t>a</w:t>
            </w:r>
            <w:r>
              <w:rPr>
                <w:color w:val="333333"/>
                <w:spacing w:val="2"/>
                <w:w w:val="95"/>
                <w:sz w:val="23"/>
              </w:rPr>
              <w:t xml:space="preserve"> </w:t>
            </w:r>
            <w:r>
              <w:rPr>
                <w:color w:val="333333"/>
                <w:w w:val="95"/>
                <w:sz w:val="23"/>
              </w:rPr>
              <w:t>positive</w:t>
            </w:r>
            <w:r>
              <w:rPr>
                <w:color w:val="333333"/>
                <w:spacing w:val="3"/>
                <w:w w:val="95"/>
                <w:sz w:val="23"/>
              </w:rPr>
              <w:t xml:space="preserve"> </w:t>
            </w:r>
            <w:r>
              <w:rPr>
                <w:color w:val="333333"/>
                <w:w w:val="95"/>
                <w:sz w:val="23"/>
              </w:rPr>
              <w:t>impact</w:t>
            </w:r>
            <w:r>
              <w:rPr>
                <w:color w:val="333333"/>
                <w:spacing w:val="1"/>
                <w:w w:val="95"/>
                <w:sz w:val="23"/>
              </w:rPr>
              <w:t xml:space="preserve"> </w:t>
            </w:r>
            <w:r>
              <w:rPr>
                <w:color w:val="333333"/>
                <w:w w:val="95"/>
                <w:sz w:val="23"/>
              </w:rPr>
              <w:t>on</w:t>
            </w:r>
            <w:r>
              <w:rPr>
                <w:color w:val="333333"/>
                <w:spacing w:val="2"/>
                <w:w w:val="95"/>
                <w:sz w:val="23"/>
              </w:rPr>
              <w:t xml:space="preserve"> </w:t>
            </w:r>
            <w:r>
              <w:rPr>
                <w:color w:val="333333"/>
                <w:w w:val="95"/>
                <w:sz w:val="23"/>
              </w:rPr>
              <w:t>their</w:t>
            </w:r>
            <w:r>
              <w:rPr>
                <w:color w:val="333333"/>
                <w:spacing w:val="3"/>
                <w:w w:val="95"/>
                <w:sz w:val="23"/>
              </w:rPr>
              <w:t xml:space="preserve"> </w:t>
            </w:r>
            <w:r>
              <w:rPr>
                <w:color w:val="333333"/>
                <w:w w:val="95"/>
                <w:sz w:val="23"/>
              </w:rPr>
              <w:t>mental</w:t>
            </w:r>
            <w:r>
              <w:rPr>
                <w:color w:val="333333"/>
                <w:spacing w:val="3"/>
                <w:w w:val="95"/>
                <w:sz w:val="23"/>
              </w:rPr>
              <w:t xml:space="preserve"> </w:t>
            </w:r>
            <w:r>
              <w:rPr>
                <w:color w:val="333333"/>
                <w:w w:val="95"/>
                <w:sz w:val="23"/>
              </w:rPr>
              <w:t>health</w:t>
            </w:r>
            <w:r>
              <w:rPr>
                <w:color w:val="333333"/>
                <w:spacing w:val="-65"/>
                <w:w w:val="95"/>
                <w:sz w:val="23"/>
              </w:rPr>
              <w:t xml:space="preserve"> </w:t>
            </w:r>
            <w:r>
              <w:rPr>
                <w:color w:val="333333"/>
                <w:sz w:val="23"/>
              </w:rPr>
              <w:t>and</w:t>
            </w:r>
            <w:r>
              <w:rPr>
                <w:color w:val="333333"/>
                <w:spacing w:val="-3"/>
                <w:sz w:val="23"/>
              </w:rPr>
              <w:t xml:space="preserve"> </w:t>
            </w:r>
            <w:r>
              <w:rPr>
                <w:color w:val="333333"/>
                <w:sz w:val="23"/>
              </w:rPr>
              <w:t>wellbeing.</w:t>
            </w:r>
          </w:p>
          <w:p w14:paraId="3253FCD4" w14:textId="77777777" w:rsidR="00A31960" w:rsidRDefault="00A31960" w:rsidP="00FB040C">
            <w:pPr>
              <w:pStyle w:val="TableParagraph"/>
              <w:spacing w:before="10" w:line="240" w:lineRule="auto"/>
              <w:ind w:left="0"/>
              <w:rPr>
                <w:sz w:val="21"/>
              </w:rPr>
            </w:pPr>
          </w:p>
          <w:p w14:paraId="5B170EFB" w14:textId="77777777" w:rsidR="00A31960" w:rsidRDefault="00F52C58" w:rsidP="00FB040C">
            <w:pPr>
              <w:pStyle w:val="TableParagraph"/>
              <w:numPr>
                <w:ilvl w:val="0"/>
                <w:numId w:val="1"/>
              </w:numPr>
              <w:tabs>
                <w:tab w:val="left" w:pos="367"/>
              </w:tabs>
              <w:spacing w:before="1" w:line="240" w:lineRule="auto"/>
              <w:ind w:hanging="258"/>
            </w:pPr>
            <w:r>
              <w:rPr>
                <w:b/>
                <w:color w:val="333333"/>
              </w:rPr>
              <w:t>Supporting</w:t>
            </w:r>
            <w:r>
              <w:rPr>
                <w:b/>
                <w:color w:val="333333"/>
                <w:spacing w:val="-4"/>
              </w:rPr>
              <w:t xml:space="preserve"> </w:t>
            </w:r>
            <w:r>
              <w:rPr>
                <w:b/>
                <w:color w:val="333333"/>
              </w:rPr>
              <w:t>and</w:t>
            </w:r>
            <w:r>
              <w:rPr>
                <w:b/>
                <w:color w:val="333333"/>
                <w:spacing w:val="-3"/>
              </w:rPr>
              <w:t xml:space="preserve"> </w:t>
            </w:r>
            <w:r>
              <w:rPr>
                <w:b/>
                <w:color w:val="333333"/>
              </w:rPr>
              <w:t>building</w:t>
            </w:r>
            <w:r>
              <w:rPr>
                <w:b/>
                <w:color w:val="333333"/>
                <w:spacing w:val="-5"/>
              </w:rPr>
              <w:t xml:space="preserve"> </w:t>
            </w:r>
            <w:r>
              <w:rPr>
                <w:b/>
                <w:color w:val="333333"/>
              </w:rPr>
              <w:t>people’s</w:t>
            </w:r>
            <w:r>
              <w:rPr>
                <w:b/>
                <w:color w:val="333333"/>
                <w:spacing w:val="-5"/>
              </w:rPr>
              <w:t xml:space="preserve"> </w:t>
            </w:r>
            <w:r>
              <w:rPr>
                <w:b/>
                <w:color w:val="333333"/>
              </w:rPr>
              <w:t>confidence</w:t>
            </w:r>
            <w:r>
              <w:rPr>
                <w:b/>
                <w:color w:val="333333"/>
                <w:spacing w:val="-3"/>
              </w:rPr>
              <w:t xml:space="preserve"> </w:t>
            </w:r>
            <w:r>
              <w:rPr>
                <w:b/>
                <w:color w:val="333333"/>
              </w:rPr>
              <w:t>to</w:t>
            </w:r>
            <w:r>
              <w:rPr>
                <w:b/>
                <w:color w:val="333333"/>
                <w:spacing w:val="-3"/>
              </w:rPr>
              <w:t xml:space="preserve"> </w:t>
            </w:r>
            <w:proofErr w:type="spellStart"/>
            <w:r>
              <w:rPr>
                <w:b/>
                <w:color w:val="333333"/>
              </w:rPr>
              <w:t>socialise</w:t>
            </w:r>
            <w:proofErr w:type="spellEnd"/>
            <w:r>
              <w:rPr>
                <w:color w:val="333333"/>
              </w:rPr>
              <w:t>.</w:t>
            </w:r>
          </w:p>
          <w:p w14:paraId="1EA69558" w14:textId="77777777" w:rsidR="00A31960" w:rsidRDefault="00A31960" w:rsidP="00FB040C">
            <w:pPr>
              <w:pStyle w:val="TableParagraph"/>
              <w:spacing w:before="11" w:line="240" w:lineRule="auto"/>
              <w:ind w:left="0"/>
              <w:rPr>
                <w:sz w:val="21"/>
              </w:rPr>
            </w:pPr>
          </w:p>
          <w:p w14:paraId="77BC027E" w14:textId="77777777" w:rsidR="00A31960" w:rsidRDefault="00F52C58" w:rsidP="00FB040C">
            <w:pPr>
              <w:pStyle w:val="TableParagraph"/>
              <w:numPr>
                <w:ilvl w:val="0"/>
                <w:numId w:val="1"/>
              </w:numPr>
              <w:tabs>
                <w:tab w:val="left" w:pos="367"/>
              </w:tabs>
              <w:spacing w:line="240" w:lineRule="auto"/>
              <w:ind w:left="109" w:right="262" w:firstLine="0"/>
              <w:rPr>
                <w:b/>
              </w:rPr>
            </w:pPr>
            <w:r>
              <w:rPr>
                <w:b/>
                <w:color w:val="333333"/>
              </w:rPr>
              <w:t>Work</w:t>
            </w:r>
            <w:r>
              <w:rPr>
                <w:b/>
                <w:color w:val="333333"/>
                <w:spacing w:val="-4"/>
              </w:rPr>
              <w:t xml:space="preserve"> </w:t>
            </w:r>
            <w:r>
              <w:rPr>
                <w:b/>
                <w:color w:val="333333"/>
              </w:rPr>
              <w:t>with</w:t>
            </w:r>
            <w:r>
              <w:rPr>
                <w:b/>
                <w:color w:val="333333"/>
                <w:spacing w:val="-2"/>
              </w:rPr>
              <w:t xml:space="preserve"> </w:t>
            </w:r>
            <w:r>
              <w:rPr>
                <w:b/>
                <w:color w:val="333333"/>
              </w:rPr>
              <w:t>specific</w:t>
            </w:r>
            <w:r>
              <w:rPr>
                <w:b/>
                <w:color w:val="333333"/>
                <w:spacing w:val="-3"/>
              </w:rPr>
              <w:t xml:space="preserve"> </w:t>
            </w:r>
            <w:r>
              <w:rPr>
                <w:b/>
                <w:color w:val="333333"/>
              </w:rPr>
              <w:t>groups</w:t>
            </w:r>
            <w:r>
              <w:rPr>
                <w:b/>
                <w:color w:val="333333"/>
                <w:spacing w:val="-2"/>
              </w:rPr>
              <w:t xml:space="preserve"> </w:t>
            </w:r>
            <w:r>
              <w:rPr>
                <w:b/>
                <w:color w:val="333333"/>
              </w:rPr>
              <w:t>that</w:t>
            </w:r>
            <w:r>
              <w:rPr>
                <w:b/>
                <w:color w:val="333333"/>
                <w:spacing w:val="-2"/>
              </w:rPr>
              <w:t xml:space="preserve"> </w:t>
            </w:r>
            <w:r>
              <w:rPr>
                <w:b/>
                <w:color w:val="333333"/>
              </w:rPr>
              <w:t>lack</w:t>
            </w:r>
            <w:r>
              <w:rPr>
                <w:b/>
                <w:color w:val="333333"/>
                <w:spacing w:val="-3"/>
              </w:rPr>
              <w:t xml:space="preserve"> </w:t>
            </w:r>
            <w:r>
              <w:rPr>
                <w:b/>
                <w:color w:val="333333"/>
              </w:rPr>
              <w:t>the</w:t>
            </w:r>
            <w:r>
              <w:rPr>
                <w:b/>
                <w:color w:val="333333"/>
                <w:spacing w:val="-4"/>
              </w:rPr>
              <w:t xml:space="preserve"> </w:t>
            </w:r>
            <w:r>
              <w:rPr>
                <w:b/>
                <w:color w:val="333333"/>
              </w:rPr>
              <w:t>confidence</w:t>
            </w:r>
            <w:r>
              <w:rPr>
                <w:b/>
                <w:color w:val="333333"/>
                <w:spacing w:val="-4"/>
              </w:rPr>
              <w:t xml:space="preserve"> </w:t>
            </w:r>
            <w:r>
              <w:rPr>
                <w:b/>
                <w:color w:val="333333"/>
              </w:rPr>
              <w:t>to</w:t>
            </w:r>
            <w:r>
              <w:rPr>
                <w:b/>
                <w:color w:val="333333"/>
                <w:spacing w:val="-2"/>
              </w:rPr>
              <w:t xml:space="preserve"> </w:t>
            </w:r>
            <w:proofErr w:type="spellStart"/>
            <w:r>
              <w:rPr>
                <w:b/>
                <w:color w:val="333333"/>
              </w:rPr>
              <w:t>socialise</w:t>
            </w:r>
            <w:proofErr w:type="spellEnd"/>
            <w:r>
              <w:rPr>
                <w:b/>
                <w:color w:val="333333"/>
                <w:spacing w:val="-61"/>
              </w:rPr>
              <w:t xml:space="preserve"> </w:t>
            </w:r>
            <w:r>
              <w:rPr>
                <w:b/>
                <w:color w:val="333333"/>
              </w:rPr>
              <w:t>for</w:t>
            </w:r>
            <w:r>
              <w:rPr>
                <w:b/>
                <w:color w:val="333333"/>
                <w:spacing w:val="-1"/>
              </w:rPr>
              <w:t xml:space="preserve"> </w:t>
            </w:r>
            <w:r>
              <w:rPr>
                <w:b/>
                <w:color w:val="333333"/>
              </w:rPr>
              <w:t>the following reason:</w:t>
            </w:r>
          </w:p>
          <w:p w14:paraId="02B89E74" w14:textId="77777777" w:rsidR="00A31960" w:rsidRDefault="00F52C58" w:rsidP="00FB040C">
            <w:pPr>
              <w:pStyle w:val="TableParagraph"/>
              <w:numPr>
                <w:ilvl w:val="1"/>
                <w:numId w:val="1"/>
              </w:numPr>
              <w:tabs>
                <w:tab w:val="left" w:pos="830"/>
                <w:tab w:val="left" w:pos="831"/>
              </w:tabs>
              <w:spacing w:line="262" w:lineRule="exact"/>
              <w:ind w:hanging="361"/>
              <w:rPr>
                <w:sz w:val="23"/>
              </w:rPr>
            </w:pPr>
            <w:r>
              <w:rPr>
                <w:color w:val="333333"/>
                <w:w w:val="95"/>
                <w:sz w:val="23"/>
              </w:rPr>
              <w:t>Advised</w:t>
            </w:r>
            <w:r>
              <w:rPr>
                <w:color w:val="333333"/>
                <w:spacing w:val="5"/>
                <w:w w:val="95"/>
                <w:sz w:val="23"/>
              </w:rPr>
              <w:t xml:space="preserve"> </w:t>
            </w:r>
            <w:r>
              <w:rPr>
                <w:color w:val="333333"/>
                <w:w w:val="95"/>
                <w:sz w:val="23"/>
              </w:rPr>
              <w:t>shielding</w:t>
            </w:r>
            <w:r>
              <w:rPr>
                <w:color w:val="333333"/>
                <w:spacing w:val="5"/>
                <w:w w:val="95"/>
                <w:sz w:val="23"/>
              </w:rPr>
              <w:t xml:space="preserve"> </w:t>
            </w:r>
            <w:r>
              <w:rPr>
                <w:color w:val="333333"/>
                <w:w w:val="95"/>
                <w:sz w:val="23"/>
              </w:rPr>
              <w:t>due to</w:t>
            </w:r>
            <w:r>
              <w:rPr>
                <w:color w:val="333333"/>
                <w:spacing w:val="2"/>
                <w:w w:val="95"/>
                <w:sz w:val="23"/>
              </w:rPr>
              <w:t xml:space="preserve"> </w:t>
            </w:r>
            <w:r>
              <w:rPr>
                <w:color w:val="333333"/>
                <w:w w:val="95"/>
                <w:sz w:val="23"/>
              </w:rPr>
              <w:t>complex</w:t>
            </w:r>
            <w:r>
              <w:rPr>
                <w:color w:val="333333"/>
                <w:spacing w:val="6"/>
                <w:w w:val="95"/>
                <w:sz w:val="23"/>
              </w:rPr>
              <w:t xml:space="preserve"> </w:t>
            </w:r>
            <w:r>
              <w:rPr>
                <w:color w:val="333333"/>
                <w:w w:val="95"/>
                <w:sz w:val="23"/>
              </w:rPr>
              <w:t>health</w:t>
            </w:r>
            <w:r>
              <w:rPr>
                <w:color w:val="333333"/>
                <w:spacing w:val="4"/>
                <w:w w:val="95"/>
                <w:sz w:val="23"/>
              </w:rPr>
              <w:t xml:space="preserve"> </w:t>
            </w:r>
            <w:r>
              <w:rPr>
                <w:color w:val="333333"/>
                <w:w w:val="95"/>
                <w:sz w:val="23"/>
              </w:rPr>
              <w:t>needs.</w:t>
            </w:r>
          </w:p>
          <w:p w14:paraId="7FA37339" w14:textId="77777777" w:rsidR="00A31960" w:rsidRDefault="00F52C58" w:rsidP="00FB040C">
            <w:pPr>
              <w:pStyle w:val="TableParagraph"/>
              <w:numPr>
                <w:ilvl w:val="1"/>
                <w:numId w:val="1"/>
              </w:numPr>
              <w:tabs>
                <w:tab w:val="left" w:pos="830"/>
                <w:tab w:val="left" w:pos="831"/>
              </w:tabs>
              <w:spacing w:line="266" w:lineRule="exact"/>
              <w:ind w:right="416"/>
              <w:rPr>
                <w:sz w:val="23"/>
              </w:rPr>
            </w:pPr>
            <w:r>
              <w:rPr>
                <w:color w:val="333333"/>
                <w:w w:val="95"/>
                <w:sz w:val="23"/>
              </w:rPr>
              <w:t>Self-imposed</w:t>
            </w:r>
            <w:r>
              <w:rPr>
                <w:color w:val="333333"/>
                <w:spacing w:val="5"/>
                <w:w w:val="95"/>
                <w:sz w:val="23"/>
              </w:rPr>
              <w:t xml:space="preserve"> </w:t>
            </w:r>
            <w:r>
              <w:rPr>
                <w:color w:val="333333"/>
                <w:w w:val="95"/>
                <w:sz w:val="23"/>
              </w:rPr>
              <w:t>shielding</w:t>
            </w:r>
            <w:r>
              <w:rPr>
                <w:color w:val="333333"/>
                <w:spacing w:val="5"/>
                <w:w w:val="95"/>
                <w:sz w:val="23"/>
              </w:rPr>
              <w:t xml:space="preserve"> </w:t>
            </w:r>
            <w:r>
              <w:rPr>
                <w:color w:val="333333"/>
                <w:w w:val="95"/>
                <w:sz w:val="23"/>
              </w:rPr>
              <w:t>due</w:t>
            </w:r>
            <w:r>
              <w:rPr>
                <w:color w:val="333333"/>
                <w:spacing w:val="2"/>
                <w:w w:val="95"/>
                <w:sz w:val="23"/>
              </w:rPr>
              <w:t xml:space="preserve"> </w:t>
            </w:r>
            <w:r>
              <w:rPr>
                <w:color w:val="333333"/>
                <w:w w:val="95"/>
                <w:sz w:val="23"/>
              </w:rPr>
              <w:t>to</w:t>
            </w:r>
            <w:r>
              <w:rPr>
                <w:color w:val="333333"/>
                <w:spacing w:val="4"/>
                <w:w w:val="95"/>
                <w:sz w:val="23"/>
              </w:rPr>
              <w:t xml:space="preserve"> </w:t>
            </w:r>
            <w:r>
              <w:rPr>
                <w:color w:val="333333"/>
                <w:w w:val="95"/>
                <w:sz w:val="23"/>
              </w:rPr>
              <w:t>high</w:t>
            </w:r>
            <w:r>
              <w:rPr>
                <w:color w:val="333333"/>
                <w:spacing w:val="3"/>
                <w:w w:val="95"/>
                <w:sz w:val="23"/>
              </w:rPr>
              <w:t xml:space="preserve"> </w:t>
            </w:r>
            <w:r>
              <w:rPr>
                <w:color w:val="333333"/>
                <w:w w:val="95"/>
                <w:sz w:val="23"/>
              </w:rPr>
              <w:t>anxiety</w:t>
            </w:r>
            <w:r>
              <w:rPr>
                <w:color w:val="333333"/>
                <w:spacing w:val="2"/>
                <w:w w:val="95"/>
                <w:sz w:val="23"/>
              </w:rPr>
              <w:t xml:space="preserve"> </w:t>
            </w:r>
            <w:r>
              <w:rPr>
                <w:color w:val="333333"/>
                <w:w w:val="95"/>
                <w:sz w:val="23"/>
              </w:rPr>
              <w:t>levels</w:t>
            </w:r>
            <w:r>
              <w:rPr>
                <w:color w:val="333333"/>
                <w:spacing w:val="2"/>
                <w:w w:val="95"/>
                <w:sz w:val="23"/>
              </w:rPr>
              <w:t xml:space="preserve"> </w:t>
            </w:r>
            <w:r>
              <w:rPr>
                <w:color w:val="333333"/>
                <w:w w:val="95"/>
                <w:sz w:val="23"/>
              </w:rPr>
              <w:t>stemming</w:t>
            </w:r>
            <w:r>
              <w:rPr>
                <w:color w:val="333333"/>
                <w:spacing w:val="5"/>
                <w:w w:val="95"/>
                <w:sz w:val="23"/>
              </w:rPr>
              <w:t xml:space="preserve"> </w:t>
            </w:r>
            <w:r>
              <w:rPr>
                <w:color w:val="333333"/>
                <w:w w:val="95"/>
                <w:sz w:val="23"/>
              </w:rPr>
              <w:t>from</w:t>
            </w:r>
            <w:r>
              <w:rPr>
                <w:color w:val="333333"/>
                <w:spacing w:val="-65"/>
                <w:w w:val="95"/>
                <w:sz w:val="23"/>
              </w:rPr>
              <w:t xml:space="preserve"> </w:t>
            </w:r>
            <w:r>
              <w:rPr>
                <w:color w:val="333333"/>
                <w:sz w:val="23"/>
              </w:rPr>
              <w:t>fear</w:t>
            </w:r>
            <w:r>
              <w:rPr>
                <w:color w:val="333333"/>
                <w:spacing w:val="-5"/>
                <w:sz w:val="23"/>
              </w:rPr>
              <w:t xml:space="preserve"> </w:t>
            </w:r>
            <w:r>
              <w:rPr>
                <w:color w:val="333333"/>
                <w:sz w:val="23"/>
              </w:rPr>
              <w:t>of</w:t>
            </w:r>
            <w:r>
              <w:rPr>
                <w:color w:val="333333"/>
                <w:spacing w:val="-4"/>
                <w:sz w:val="23"/>
              </w:rPr>
              <w:t xml:space="preserve"> </w:t>
            </w:r>
            <w:r>
              <w:rPr>
                <w:color w:val="333333"/>
                <w:sz w:val="23"/>
              </w:rPr>
              <w:t>COVID-19.</w:t>
            </w:r>
          </w:p>
        </w:tc>
      </w:tr>
    </w:tbl>
    <w:p w14:paraId="74A1F9AF" w14:textId="77777777" w:rsidR="00A31960" w:rsidRDefault="00A31960">
      <w:pPr>
        <w:pStyle w:val="BodyText"/>
        <w:spacing w:before="11"/>
        <w:rPr>
          <w:sz w:val="35"/>
        </w:rPr>
      </w:pPr>
    </w:p>
    <w:p w14:paraId="04F4A736" w14:textId="77777777" w:rsidR="00A31960" w:rsidRDefault="00F52C58">
      <w:pPr>
        <w:pStyle w:val="BodyText"/>
        <w:ind w:left="112" w:right="159"/>
      </w:pPr>
      <w:r>
        <w:t>The exact approach required will vary from place to place, with some communities having a good</w:t>
      </w:r>
      <w:r>
        <w:rPr>
          <w:spacing w:val="1"/>
        </w:rPr>
        <w:t xml:space="preserve"> </w:t>
      </w:r>
      <w:r>
        <w:t>understanding of assets and needs, whereas other areas may need to develop this work. In all</w:t>
      </w:r>
      <w:r>
        <w:rPr>
          <w:spacing w:val="1"/>
        </w:rPr>
        <w:t xml:space="preserve"> </w:t>
      </w:r>
      <w:r>
        <w:t>cases,</w:t>
      </w:r>
      <w:r>
        <w:rPr>
          <w:spacing w:val="2"/>
        </w:rPr>
        <w:t xml:space="preserve"> </w:t>
      </w:r>
      <w:r>
        <w:t>representatives</w:t>
      </w:r>
      <w:r>
        <w:rPr>
          <w:spacing w:val="3"/>
        </w:rPr>
        <w:t xml:space="preserve"> </w:t>
      </w:r>
      <w:r>
        <w:t>from</w:t>
      </w:r>
      <w:r>
        <w:rPr>
          <w:spacing w:val="2"/>
        </w:rPr>
        <w:t xml:space="preserve"> </w:t>
      </w:r>
      <w:r>
        <w:t>the</w:t>
      </w:r>
      <w:r>
        <w:rPr>
          <w:spacing w:val="2"/>
        </w:rPr>
        <w:t xml:space="preserve"> </w:t>
      </w:r>
      <w:r>
        <w:t>VCS</w:t>
      </w:r>
      <w:r>
        <w:rPr>
          <w:spacing w:val="5"/>
        </w:rPr>
        <w:t xml:space="preserve"> </w:t>
      </w:r>
      <w:r>
        <w:t>Community</w:t>
      </w:r>
      <w:r>
        <w:rPr>
          <w:spacing w:val="2"/>
        </w:rPr>
        <w:t xml:space="preserve"> </w:t>
      </w:r>
      <w:r>
        <w:t>Anchor</w:t>
      </w:r>
      <w:r>
        <w:rPr>
          <w:spacing w:val="3"/>
        </w:rPr>
        <w:t xml:space="preserve"> </w:t>
      </w:r>
      <w:r>
        <w:t>organisations</w:t>
      </w:r>
      <w:r>
        <w:rPr>
          <w:spacing w:val="3"/>
        </w:rPr>
        <w:t xml:space="preserve"> </w:t>
      </w:r>
      <w:r>
        <w:t>will work</w:t>
      </w:r>
      <w:r>
        <w:rPr>
          <w:spacing w:val="3"/>
        </w:rPr>
        <w:t xml:space="preserve"> </w:t>
      </w:r>
      <w:r>
        <w:t>with</w:t>
      </w:r>
      <w:r>
        <w:rPr>
          <w:spacing w:val="3"/>
        </w:rPr>
        <w:t xml:space="preserve"> </w:t>
      </w:r>
      <w:r>
        <w:t>Ward</w:t>
      </w:r>
      <w:r>
        <w:rPr>
          <w:spacing w:val="1"/>
        </w:rPr>
        <w:t xml:space="preserve"> </w:t>
      </w:r>
      <w:r>
        <w:t xml:space="preserve">Officers, local </w:t>
      </w:r>
      <w:proofErr w:type="spellStart"/>
      <w:r>
        <w:t>Councillors</w:t>
      </w:r>
      <w:proofErr w:type="spellEnd"/>
      <w:r>
        <w:t xml:space="preserve">, Community Partnerships leadership teams, Community Action </w:t>
      </w:r>
      <w:proofErr w:type="gramStart"/>
      <w:r>
        <w:t>Bradford</w:t>
      </w:r>
      <w:proofErr w:type="gramEnd"/>
      <w:r>
        <w:rPr>
          <w:spacing w:val="1"/>
        </w:rPr>
        <w:t xml:space="preserve"> </w:t>
      </w:r>
      <w:r>
        <w:t>and District (CAB&amp;D) and those with connections in local communities to develop a comprehensive</w:t>
      </w:r>
      <w:r>
        <w:rPr>
          <w:spacing w:val="-66"/>
        </w:rPr>
        <w:t xml:space="preserve"> </w:t>
      </w:r>
      <w:r>
        <w:t>understanding of existing assets and identify potential opportunities that could increase capacity in</w:t>
      </w:r>
      <w:r>
        <w:rPr>
          <w:spacing w:val="-66"/>
        </w:rPr>
        <w:t xml:space="preserve"> </w:t>
      </w:r>
      <w:r>
        <w:t>those</w:t>
      </w:r>
      <w:r>
        <w:rPr>
          <w:spacing w:val="-2"/>
        </w:rPr>
        <w:t xml:space="preserve"> </w:t>
      </w:r>
      <w:r>
        <w:t>communities.</w:t>
      </w:r>
    </w:p>
    <w:p w14:paraId="38BF872D" w14:textId="77777777" w:rsidR="00A31960" w:rsidRDefault="00A31960">
      <w:pPr>
        <w:pStyle w:val="BodyText"/>
      </w:pPr>
    </w:p>
    <w:p w14:paraId="26B1AAE8" w14:textId="77777777" w:rsidR="00A31960" w:rsidRDefault="00F52C58">
      <w:pPr>
        <w:pStyle w:val="BodyText"/>
        <w:ind w:left="112" w:right="117"/>
      </w:pPr>
      <w:r>
        <w:t xml:space="preserve">Communities and </w:t>
      </w:r>
      <w:proofErr w:type="spellStart"/>
      <w:r>
        <w:t>neighbourhoods</w:t>
      </w:r>
      <w:proofErr w:type="spellEnd"/>
      <w:r>
        <w:t xml:space="preserve"> need to feel confident that with this is the opportunity to</w:t>
      </w:r>
      <w:r>
        <w:rPr>
          <w:spacing w:val="1"/>
        </w:rPr>
        <w:t xml:space="preserve"> </w:t>
      </w:r>
      <w:r>
        <w:t>improve things for local people and that they will have control over potential solutions. Small</w:t>
      </w:r>
      <w:r>
        <w:rPr>
          <w:spacing w:val="1"/>
        </w:rPr>
        <w:t xml:space="preserve"> </w:t>
      </w:r>
      <w:r>
        <w:t>Grants Funding and support will be available to facilitate the development of solutions with the aim</w:t>
      </w:r>
      <w:r>
        <w:rPr>
          <w:spacing w:val="-66"/>
        </w:rPr>
        <w:t xml:space="preserve"> </w:t>
      </w:r>
      <w:r>
        <w:t>of</w:t>
      </w:r>
      <w:r>
        <w:rPr>
          <w:spacing w:val="-2"/>
        </w:rPr>
        <w:t xml:space="preserve"> </w:t>
      </w:r>
      <w:r>
        <w:t>creating</w:t>
      </w:r>
      <w:r>
        <w:rPr>
          <w:spacing w:val="-1"/>
        </w:rPr>
        <w:t xml:space="preserve"> </w:t>
      </w:r>
      <w:r>
        <w:t>sustainable</w:t>
      </w:r>
      <w:r>
        <w:rPr>
          <w:spacing w:val="-3"/>
        </w:rPr>
        <w:t xml:space="preserve"> </w:t>
      </w:r>
      <w:r>
        <w:t>opportunities</w:t>
      </w:r>
      <w:r>
        <w:rPr>
          <w:spacing w:val="-4"/>
        </w:rPr>
        <w:t xml:space="preserve"> </w:t>
      </w:r>
      <w:r>
        <w:t>to improve</w:t>
      </w:r>
      <w:r>
        <w:rPr>
          <w:spacing w:val="-5"/>
        </w:rPr>
        <w:t xml:space="preserve"> </w:t>
      </w:r>
      <w:r>
        <w:t>health</w:t>
      </w:r>
      <w:r>
        <w:rPr>
          <w:spacing w:val="-1"/>
        </w:rPr>
        <w:t xml:space="preserve"> </w:t>
      </w:r>
      <w:r>
        <w:t>and wellbeing</w:t>
      </w:r>
      <w:r>
        <w:rPr>
          <w:spacing w:val="-2"/>
        </w:rPr>
        <w:t xml:space="preserve"> </w:t>
      </w:r>
      <w:r>
        <w:t>and</w:t>
      </w:r>
      <w:r>
        <w:rPr>
          <w:spacing w:val="-5"/>
        </w:rPr>
        <w:t xml:space="preserve"> </w:t>
      </w:r>
      <w:r>
        <w:t>meet these</w:t>
      </w:r>
      <w:r>
        <w:rPr>
          <w:spacing w:val="-3"/>
        </w:rPr>
        <w:t xml:space="preserve"> </w:t>
      </w:r>
      <w:r>
        <w:t>priorities.</w:t>
      </w:r>
    </w:p>
    <w:p w14:paraId="08F64CCB" w14:textId="77777777" w:rsidR="00A31960" w:rsidRDefault="00A31960">
      <w:pPr>
        <w:pStyle w:val="BodyText"/>
        <w:spacing w:before="2"/>
      </w:pPr>
    </w:p>
    <w:p w14:paraId="6BECB84C" w14:textId="3240E537" w:rsidR="00A31960" w:rsidRDefault="00F52C58">
      <w:pPr>
        <w:pStyle w:val="BodyText"/>
        <w:ind w:left="112" w:right="372"/>
      </w:pPr>
      <w:r>
        <w:t xml:space="preserve">The resources are available for </w:t>
      </w:r>
      <w:r w:rsidR="00F3047A">
        <w:t>4</w:t>
      </w:r>
      <w:r>
        <w:t xml:space="preserve"> months only and therefore cannot be spent on things requiring</w:t>
      </w:r>
      <w:r>
        <w:rPr>
          <w:spacing w:val="-66"/>
        </w:rPr>
        <w:t xml:space="preserve"> </w:t>
      </w:r>
      <w:r>
        <w:t xml:space="preserve">funding going forward beyond March 2022. Developments </w:t>
      </w:r>
      <w:r>
        <w:rPr>
          <w:b/>
        </w:rPr>
        <w:t xml:space="preserve">must </w:t>
      </w:r>
      <w:r>
        <w:t>be self-sustaining by the</w:t>
      </w:r>
      <w:r>
        <w:rPr>
          <w:spacing w:val="1"/>
        </w:rPr>
        <w:t xml:space="preserve"> </w:t>
      </w:r>
      <w:r>
        <w:t>communities</w:t>
      </w:r>
      <w:r>
        <w:rPr>
          <w:spacing w:val="-2"/>
        </w:rPr>
        <w:t xml:space="preserve"> </w:t>
      </w:r>
      <w:r>
        <w:t>or</w:t>
      </w:r>
      <w:r>
        <w:rPr>
          <w:spacing w:val="1"/>
        </w:rPr>
        <w:t xml:space="preserve"> </w:t>
      </w:r>
      <w:r>
        <w:t>services</w:t>
      </w:r>
      <w:r>
        <w:rPr>
          <w:spacing w:val="-2"/>
        </w:rPr>
        <w:t xml:space="preserve"> </w:t>
      </w:r>
      <w:r>
        <w:t>themselves.</w:t>
      </w:r>
    </w:p>
    <w:p w14:paraId="7367306B" w14:textId="77777777" w:rsidR="00A31960" w:rsidRDefault="00A31960">
      <w:pPr>
        <w:pStyle w:val="BodyText"/>
        <w:spacing w:before="11"/>
        <w:rPr>
          <w:sz w:val="21"/>
        </w:rPr>
      </w:pPr>
    </w:p>
    <w:p w14:paraId="4525C96A" w14:textId="159432E5" w:rsidR="00F52C58" w:rsidRDefault="00F52C58" w:rsidP="00F52C58">
      <w:pPr>
        <w:pStyle w:val="BodyText"/>
        <w:ind w:left="112" w:right="611"/>
        <w:rPr>
          <w:spacing w:val="-66"/>
        </w:rPr>
      </w:pPr>
      <w:r>
        <w:t>This model has demonstrated to be an effective way of reaching projects and smaller</w:t>
      </w:r>
      <w:r>
        <w:rPr>
          <w:spacing w:val="1"/>
        </w:rPr>
        <w:t xml:space="preserve"> </w:t>
      </w:r>
      <w:r>
        <w:t>organisations who can benefit from community development work as well as strengthening</w:t>
      </w:r>
      <w:r>
        <w:rPr>
          <w:spacing w:val="1"/>
        </w:rPr>
        <w:t xml:space="preserve"> </w:t>
      </w:r>
      <w:r>
        <w:t>Community Partnerships and leaving a legacy within communities. This proposal has been put</w:t>
      </w:r>
      <w:r>
        <w:rPr>
          <w:spacing w:val="-66"/>
        </w:rPr>
        <w:t xml:space="preserve"> </w:t>
      </w:r>
      <w:r>
        <w:lastRenderedPageBreak/>
        <w:t>together</w:t>
      </w:r>
      <w:r>
        <w:rPr>
          <w:spacing w:val="-1"/>
        </w:rPr>
        <w:t xml:space="preserve"> </w:t>
      </w:r>
      <w:r>
        <w:t>in</w:t>
      </w:r>
      <w:r>
        <w:rPr>
          <w:spacing w:val="-1"/>
        </w:rPr>
        <w:t xml:space="preserve"> </w:t>
      </w:r>
      <w:r>
        <w:t>conjunction</w:t>
      </w:r>
      <w:r>
        <w:rPr>
          <w:spacing w:val="-3"/>
        </w:rPr>
        <w:t xml:space="preserve"> </w:t>
      </w:r>
      <w:r>
        <w:t>with the</w:t>
      </w:r>
      <w:r>
        <w:rPr>
          <w:spacing w:val="-1"/>
        </w:rPr>
        <w:t xml:space="preserve"> </w:t>
      </w:r>
      <w:r>
        <w:t>sector and</w:t>
      </w:r>
      <w:r>
        <w:rPr>
          <w:spacing w:val="-2"/>
        </w:rPr>
        <w:t xml:space="preserve"> </w:t>
      </w:r>
      <w:r>
        <w:t>the</w:t>
      </w:r>
      <w:r>
        <w:rPr>
          <w:spacing w:val="-4"/>
        </w:rPr>
        <w:t xml:space="preserve"> </w:t>
      </w:r>
      <w:r>
        <w:t>Community</w:t>
      </w:r>
      <w:r>
        <w:rPr>
          <w:spacing w:val="1"/>
        </w:rPr>
        <w:t xml:space="preserve"> </w:t>
      </w:r>
      <w:r>
        <w:t>Anchor.</w:t>
      </w:r>
    </w:p>
    <w:p w14:paraId="4355919B" w14:textId="71713928" w:rsidR="00A31960" w:rsidRPr="00F52C58" w:rsidRDefault="00F52C58" w:rsidP="00F52C58">
      <w:pPr>
        <w:pStyle w:val="BodyText"/>
        <w:spacing w:before="91"/>
        <w:rPr>
          <w:b/>
          <w:bCs/>
        </w:rPr>
      </w:pPr>
      <w:r w:rsidRPr="00F52C58">
        <w:rPr>
          <w:b/>
          <w:bCs/>
        </w:rPr>
        <w:t>The</w:t>
      </w:r>
      <w:r w:rsidRPr="00F52C58">
        <w:rPr>
          <w:b/>
          <w:bCs/>
          <w:spacing w:val="-1"/>
        </w:rPr>
        <w:t xml:space="preserve"> </w:t>
      </w:r>
      <w:r w:rsidRPr="00F52C58">
        <w:rPr>
          <w:b/>
          <w:bCs/>
        </w:rPr>
        <w:t>VCS</w:t>
      </w:r>
      <w:r w:rsidRPr="00F52C58">
        <w:rPr>
          <w:b/>
          <w:bCs/>
          <w:spacing w:val="-2"/>
        </w:rPr>
        <w:t xml:space="preserve"> </w:t>
      </w:r>
      <w:r w:rsidRPr="00F52C58">
        <w:rPr>
          <w:b/>
          <w:bCs/>
        </w:rPr>
        <w:t>Alliance</w:t>
      </w:r>
      <w:r w:rsidRPr="00F52C58">
        <w:rPr>
          <w:b/>
          <w:bCs/>
          <w:spacing w:val="-2"/>
        </w:rPr>
        <w:t xml:space="preserve"> </w:t>
      </w:r>
      <w:r w:rsidRPr="00F52C58">
        <w:rPr>
          <w:b/>
          <w:bCs/>
        </w:rPr>
        <w:t>are</w:t>
      </w:r>
      <w:r w:rsidRPr="00F52C58">
        <w:rPr>
          <w:b/>
          <w:bCs/>
          <w:spacing w:val="-3"/>
        </w:rPr>
        <w:t xml:space="preserve"> </w:t>
      </w:r>
      <w:r w:rsidRPr="00F52C58">
        <w:rPr>
          <w:b/>
          <w:bCs/>
        </w:rPr>
        <w:t>providing</w:t>
      </w:r>
      <w:r w:rsidRPr="00F52C58">
        <w:rPr>
          <w:b/>
          <w:bCs/>
          <w:spacing w:val="-3"/>
        </w:rPr>
        <w:t xml:space="preserve"> </w:t>
      </w:r>
      <w:r w:rsidRPr="00F52C58">
        <w:rPr>
          <w:b/>
          <w:bCs/>
        </w:rPr>
        <w:t>the</w:t>
      </w:r>
      <w:r w:rsidRPr="00F52C58">
        <w:rPr>
          <w:b/>
          <w:bCs/>
          <w:spacing w:val="-2"/>
        </w:rPr>
        <w:t xml:space="preserve"> </w:t>
      </w:r>
      <w:r w:rsidRPr="00F52C58">
        <w:rPr>
          <w:b/>
          <w:bCs/>
        </w:rPr>
        <w:t>following:</w:t>
      </w:r>
    </w:p>
    <w:p w14:paraId="44BFAD84" w14:textId="77777777" w:rsidR="00A31960" w:rsidRPr="00F52C58" w:rsidRDefault="00A31960">
      <w:pPr>
        <w:pStyle w:val="BodyText"/>
        <w:spacing w:before="11"/>
        <w:rPr>
          <w:b/>
          <w:bCs/>
          <w:sz w:val="21"/>
        </w:rPr>
      </w:pPr>
    </w:p>
    <w:p w14:paraId="0870825D" w14:textId="77777777" w:rsidR="00A31960" w:rsidRDefault="00F52C58">
      <w:pPr>
        <w:pStyle w:val="ListParagraph"/>
        <w:numPr>
          <w:ilvl w:val="0"/>
          <w:numId w:val="4"/>
        </w:numPr>
        <w:tabs>
          <w:tab w:val="left" w:pos="521"/>
          <w:tab w:val="left" w:pos="522"/>
        </w:tabs>
        <w:spacing w:line="240" w:lineRule="auto"/>
        <w:ind w:left="521"/>
        <w:rPr>
          <w:rFonts w:ascii="Symbol" w:hAnsi="Symbol"/>
          <w:sz w:val="20"/>
        </w:rPr>
      </w:pPr>
      <w:r>
        <w:t>Project</w:t>
      </w:r>
      <w:r>
        <w:rPr>
          <w:spacing w:val="-2"/>
        </w:rPr>
        <w:t xml:space="preserve"> </w:t>
      </w:r>
      <w:r>
        <w:t>set</w:t>
      </w:r>
      <w:r>
        <w:rPr>
          <w:spacing w:val="-1"/>
        </w:rPr>
        <w:t xml:space="preserve"> </w:t>
      </w:r>
      <w:r>
        <w:t>up</w:t>
      </w:r>
    </w:p>
    <w:p w14:paraId="5F45E25B" w14:textId="77777777" w:rsidR="00A31960" w:rsidRDefault="00F52C58">
      <w:pPr>
        <w:pStyle w:val="ListParagraph"/>
        <w:numPr>
          <w:ilvl w:val="0"/>
          <w:numId w:val="4"/>
        </w:numPr>
        <w:tabs>
          <w:tab w:val="left" w:pos="521"/>
          <w:tab w:val="left" w:pos="522"/>
        </w:tabs>
        <w:spacing w:before="1" w:line="240" w:lineRule="auto"/>
        <w:ind w:left="521"/>
        <w:rPr>
          <w:rFonts w:ascii="Symbol" w:hAnsi="Symbol"/>
          <w:sz w:val="20"/>
        </w:rPr>
      </w:pPr>
      <w:r>
        <w:t>Central</w:t>
      </w:r>
      <w:r>
        <w:rPr>
          <w:spacing w:val="-3"/>
        </w:rPr>
        <w:t xml:space="preserve"> </w:t>
      </w:r>
      <w:r>
        <w:t>financial</w:t>
      </w:r>
      <w:r>
        <w:rPr>
          <w:spacing w:val="-2"/>
        </w:rPr>
        <w:t xml:space="preserve"> </w:t>
      </w:r>
      <w:r>
        <w:t>administration</w:t>
      </w:r>
      <w:r>
        <w:rPr>
          <w:spacing w:val="-3"/>
        </w:rPr>
        <w:t xml:space="preserve"> </w:t>
      </w:r>
      <w:r>
        <w:t>and</w:t>
      </w:r>
      <w:r>
        <w:rPr>
          <w:spacing w:val="-1"/>
        </w:rPr>
        <w:t xml:space="preserve"> </w:t>
      </w:r>
      <w:r>
        <w:t>distribution</w:t>
      </w:r>
    </w:p>
    <w:p w14:paraId="17099C38" w14:textId="77777777" w:rsidR="00A31960" w:rsidRDefault="00F52C58">
      <w:pPr>
        <w:pStyle w:val="ListParagraph"/>
        <w:numPr>
          <w:ilvl w:val="0"/>
          <w:numId w:val="4"/>
        </w:numPr>
        <w:tabs>
          <w:tab w:val="left" w:pos="521"/>
          <w:tab w:val="left" w:pos="522"/>
        </w:tabs>
        <w:spacing w:before="1" w:line="265" w:lineRule="exact"/>
        <w:ind w:left="521"/>
        <w:rPr>
          <w:rFonts w:ascii="Symbol" w:hAnsi="Symbol"/>
          <w:sz w:val="20"/>
        </w:rPr>
      </w:pPr>
      <w:r>
        <w:t>Collation</w:t>
      </w:r>
      <w:r>
        <w:rPr>
          <w:spacing w:val="-3"/>
        </w:rPr>
        <w:t xml:space="preserve"> </w:t>
      </w:r>
      <w:r>
        <w:t>of</w:t>
      </w:r>
      <w:r>
        <w:rPr>
          <w:spacing w:val="-2"/>
        </w:rPr>
        <w:t xml:space="preserve"> </w:t>
      </w:r>
      <w:r>
        <w:t>monitoring</w:t>
      </w:r>
      <w:r>
        <w:rPr>
          <w:spacing w:val="-4"/>
        </w:rPr>
        <w:t xml:space="preserve"> </w:t>
      </w:r>
      <w:r>
        <w:t>and</w:t>
      </w:r>
      <w:r>
        <w:rPr>
          <w:spacing w:val="-1"/>
        </w:rPr>
        <w:t xml:space="preserve"> </w:t>
      </w:r>
      <w:r>
        <w:t>final</w:t>
      </w:r>
      <w:r>
        <w:rPr>
          <w:spacing w:val="-2"/>
        </w:rPr>
        <w:t xml:space="preserve"> </w:t>
      </w:r>
      <w:r>
        <w:t>evaluation</w:t>
      </w:r>
    </w:p>
    <w:p w14:paraId="66BADE0B" w14:textId="77777777" w:rsidR="00A31960" w:rsidRDefault="00F52C58">
      <w:pPr>
        <w:pStyle w:val="ListParagraph"/>
        <w:numPr>
          <w:ilvl w:val="0"/>
          <w:numId w:val="4"/>
        </w:numPr>
        <w:tabs>
          <w:tab w:val="left" w:pos="521"/>
          <w:tab w:val="left" w:pos="522"/>
        </w:tabs>
        <w:spacing w:line="265" w:lineRule="exact"/>
        <w:ind w:left="521"/>
        <w:rPr>
          <w:rFonts w:ascii="Symbol" w:hAnsi="Symbol"/>
          <w:sz w:val="20"/>
        </w:rPr>
      </w:pPr>
      <w:r>
        <w:t>Support</w:t>
      </w:r>
      <w:r>
        <w:rPr>
          <w:spacing w:val="-2"/>
        </w:rPr>
        <w:t xml:space="preserve"> </w:t>
      </w:r>
      <w:r>
        <w:t>and</w:t>
      </w:r>
      <w:r>
        <w:rPr>
          <w:spacing w:val="-4"/>
        </w:rPr>
        <w:t xml:space="preserve"> </w:t>
      </w:r>
      <w:r>
        <w:t>co-ordination</w:t>
      </w:r>
      <w:r>
        <w:rPr>
          <w:spacing w:val="-3"/>
        </w:rPr>
        <w:t xml:space="preserve"> </w:t>
      </w:r>
      <w:r>
        <w:t>for</w:t>
      </w:r>
      <w:r>
        <w:rPr>
          <w:spacing w:val="-3"/>
        </w:rPr>
        <w:t xml:space="preserve"> </w:t>
      </w:r>
      <w:r>
        <w:t>local</w:t>
      </w:r>
      <w:r>
        <w:rPr>
          <w:spacing w:val="-1"/>
        </w:rPr>
        <w:t xml:space="preserve"> </w:t>
      </w:r>
      <w:r>
        <w:t>Community</w:t>
      </w:r>
      <w:r>
        <w:rPr>
          <w:spacing w:val="-1"/>
        </w:rPr>
        <w:t xml:space="preserve"> </w:t>
      </w:r>
      <w:r>
        <w:t>Anchor</w:t>
      </w:r>
      <w:r>
        <w:rPr>
          <w:spacing w:val="-3"/>
        </w:rPr>
        <w:t xml:space="preserve"> </w:t>
      </w:r>
      <w:r>
        <w:t>organisations</w:t>
      </w:r>
    </w:p>
    <w:p w14:paraId="29E533B3" w14:textId="77777777" w:rsidR="00A31960" w:rsidRDefault="00A31960">
      <w:pPr>
        <w:pStyle w:val="BodyText"/>
        <w:rPr>
          <w:sz w:val="26"/>
        </w:rPr>
      </w:pPr>
    </w:p>
    <w:p w14:paraId="58FD1C7D" w14:textId="77777777" w:rsidR="00A31960" w:rsidRPr="006E51B4" w:rsidRDefault="00F52C58" w:rsidP="006E51B4">
      <w:r w:rsidRPr="006E51B4">
        <w:t>Criteria for applicants</w:t>
      </w:r>
    </w:p>
    <w:p w14:paraId="013AC5AD" w14:textId="77777777" w:rsidR="00A31960" w:rsidRPr="006E51B4" w:rsidRDefault="00A31960" w:rsidP="006E51B4"/>
    <w:p w14:paraId="46BE1E4B" w14:textId="77777777" w:rsidR="00A31960" w:rsidRPr="006E51B4" w:rsidRDefault="00F52C58" w:rsidP="006E51B4">
      <w:r w:rsidRPr="006E51B4">
        <w:t xml:space="preserve">This funding is only open to not-for-profit Voluntary and Community Sector organisations and Social Enterprises. Private businesses, sole traders, </w:t>
      </w:r>
      <w:proofErr w:type="gramStart"/>
      <w:r w:rsidRPr="006E51B4">
        <w:t>individuals</w:t>
      </w:r>
      <w:proofErr w:type="gramEnd"/>
      <w:r w:rsidRPr="006E51B4">
        <w:t xml:space="preserve"> or statutory organisations are not eligible.</w:t>
      </w:r>
    </w:p>
    <w:p w14:paraId="069CEFAE" w14:textId="77777777" w:rsidR="00A31960" w:rsidRPr="006E51B4" w:rsidRDefault="00F52C58" w:rsidP="006E51B4">
      <w:r w:rsidRPr="006E51B4">
        <w:t>Projects must demonstrate how the funding will be used to support the health and wellbeing of people in the respective area.</w:t>
      </w:r>
    </w:p>
    <w:p w14:paraId="4DA38947" w14:textId="77777777" w:rsidR="00A31960" w:rsidRPr="006E51B4" w:rsidRDefault="00F52C58" w:rsidP="006E51B4">
      <w:r w:rsidRPr="006E51B4">
        <w:t xml:space="preserve">Applicants must be able to explain how the project will be sustainable into the </w:t>
      </w:r>
      <w:proofErr w:type="gramStart"/>
      <w:r w:rsidRPr="006E51B4">
        <w:t>future, once</w:t>
      </w:r>
      <w:proofErr w:type="gramEnd"/>
      <w:r w:rsidRPr="006E51B4">
        <w:t xml:space="preserve"> the project period has finished.</w:t>
      </w:r>
    </w:p>
    <w:p w14:paraId="15D642EF" w14:textId="77777777" w:rsidR="00A31960" w:rsidRPr="006E51B4" w:rsidRDefault="00F52C58" w:rsidP="006E51B4">
      <w:r w:rsidRPr="006E51B4">
        <w:t>Projects must describe how they will ensure that activities are delivered in Covid-secure ways.</w:t>
      </w:r>
    </w:p>
    <w:p w14:paraId="57D29201" w14:textId="77777777" w:rsidR="00A31960" w:rsidRPr="006E51B4" w:rsidRDefault="00F52C58" w:rsidP="006E51B4">
      <w:r w:rsidRPr="006E51B4">
        <w:t>Projects must not duplicate existing services or activities.</w:t>
      </w:r>
    </w:p>
    <w:p w14:paraId="44381FA2" w14:textId="77777777" w:rsidR="00A31960" w:rsidRPr="006E51B4" w:rsidRDefault="00F52C58" w:rsidP="006E51B4">
      <w:r w:rsidRPr="006E51B4">
        <w:t>Projects must not cover work undertaken by existing statutory health and care services.</w:t>
      </w:r>
    </w:p>
    <w:p w14:paraId="38225993" w14:textId="77777777" w:rsidR="00A31960" w:rsidRPr="006E51B4" w:rsidRDefault="00A31960" w:rsidP="006E51B4"/>
    <w:p w14:paraId="18D3406F" w14:textId="77777777" w:rsidR="00A31960" w:rsidRPr="003E49EB" w:rsidRDefault="00F52C58" w:rsidP="003E49EB">
      <w:pPr>
        <w:pStyle w:val="NoSpacing"/>
      </w:pPr>
      <w:r w:rsidRPr="003E49EB">
        <w:t>Application Process</w:t>
      </w:r>
    </w:p>
    <w:p w14:paraId="7B5BA89B" w14:textId="77777777" w:rsidR="00A31960" w:rsidRPr="003E49EB" w:rsidRDefault="00A31960" w:rsidP="003E49EB">
      <w:pPr>
        <w:pStyle w:val="NoSpacing"/>
      </w:pPr>
    </w:p>
    <w:p w14:paraId="32525677" w14:textId="5AD7A4AB" w:rsidR="00A31960" w:rsidRDefault="00F52C58" w:rsidP="003E49EB">
      <w:pPr>
        <w:pStyle w:val="NoSpacing"/>
      </w:pPr>
      <w:r w:rsidRPr="003E49EB">
        <w:t>There is a simple application process using a simple and accessible form.</w:t>
      </w:r>
    </w:p>
    <w:p w14:paraId="1DD5227E" w14:textId="77777777" w:rsidR="003E49EB" w:rsidRPr="003E49EB" w:rsidRDefault="003E49EB" w:rsidP="003E49EB">
      <w:pPr>
        <w:pStyle w:val="NoSpacing"/>
      </w:pPr>
    </w:p>
    <w:p w14:paraId="1BCBD35F" w14:textId="77777777" w:rsidR="00A31960" w:rsidRPr="003E49EB" w:rsidRDefault="00F52C58" w:rsidP="003E49EB">
      <w:pPr>
        <w:pStyle w:val="NoSpacing"/>
      </w:pPr>
      <w:r w:rsidRPr="003E49EB">
        <w:t>Applications will be assessed by an independent decision-making panel which will include local Ward Officers/</w:t>
      </w:r>
      <w:proofErr w:type="spellStart"/>
      <w:r w:rsidRPr="003E49EB">
        <w:t>Councillors</w:t>
      </w:r>
      <w:proofErr w:type="spellEnd"/>
      <w:r w:rsidRPr="003E49EB">
        <w:t>. The assessment will be based on how the group is planning to meet the stated priorities in their area of work, using a community development approach.</w:t>
      </w:r>
    </w:p>
    <w:p w14:paraId="7578A991" w14:textId="77777777" w:rsidR="00A31960" w:rsidRPr="003E49EB" w:rsidRDefault="00A31960" w:rsidP="003E49EB">
      <w:pPr>
        <w:pStyle w:val="NoSpacing"/>
      </w:pPr>
    </w:p>
    <w:p w14:paraId="413AF209" w14:textId="18C8DA3D" w:rsidR="00F3047A" w:rsidRPr="003E49EB" w:rsidRDefault="00F3047A" w:rsidP="003E49EB">
      <w:pPr>
        <w:pStyle w:val="NoSpacing"/>
      </w:pPr>
      <w:r w:rsidRPr="003E49EB">
        <w:t xml:space="preserve"> </w:t>
      </w:r>
      <w:r w:rsidR="00F52C58" w:rsidRPr="003E49EB">
        <w:t xml:space="preserve">Please apply using the online form available here: </w:t>
      </w:r>
      <w:hyperlink r:id="rId12" w:history="1">
        <w:r w:rsidRPr="003E49EB">
          <w:rPr>
            <w:rStyle w:val="Hyperlink"/>
            <w:color w:val="auto"/>
            <w:u w:val="none"/>
          </w:rPr>
          <w:t>https://www.surveymonkey.co.uk/r/ABCD-R3</w:t>
        </w:r>
      </w:hyperlink>
      <w:r w:rsidRPr="003E49EB">
        <w:t xml:space="preserve"> </w:t>
      </w:r>
    </w:p>
    <w:p w14:paraId="3E85B709" w14:textId="77777777" w:rsidR="00F3047A" w:rsidRPr="003E49EB" w:rsidRDefault="00F3047A" w:rsidP="003E49EB">
      <w:pPr>
        <w:pStyle w:val="NoSpacing"/>
      </w:pPr>
    </w:p>
    <w:p w14:paraId="04F5778E" w14:textId="77777777" w:rsidR="00A31960" w:rsidRPr="003E49EB" w:rsidRDefault="00A31960" w:rsidP="003E49EB">
      <w:pPr>
        <w:pStyle w:val="NoSpacing"/>
      </w:pPr>
    </w:p>
    <w:p w14:paraId="57F84891" w14:textId="0B5AD0D6" w:rsidR="00A31960" w:rsidRPr="003E49EB" w:rsidRDefault="00F52C58" w:rsidP="003E49EB">
      <w:pPr>
        <w:pStyle w:val="NoSpacing"/>
      </w:pPr>
      <w:r w:rsidRPr="003E49EB">
        <w:t>A document with a set of the questions can be downloaded below, for the purpose of assisting applicants with planning their applications</w:t>
      </w:r>
      <w:r w:rsidR="00077C71" w:rsidRPr="003E49EB">
        <w:t>, i</w:t>
      </w:r>
      <w:r w:rsidRPr="003E49EB">
        <w:t xml:space="preserve">t should NOT be used for </w:t>
      </w:r>
      <w:r w:rsidR="00077C71" w:rsidRPr="003E49EB">
        <w:t>applying</w:t>
      </w:r>
      <w:r w:rsidRPr="003E49EB">
        <w:t>.</w:t>
      </w:r>
    </w:p>
    <w:p w14:paraId="6B04D58A" w14:textId="77777777" w:rsidR="00A31960" w:rsidRPr="003E49EB" w:rsidRDefault="00A31960" w:rsidP="003E49EB">
      <w:pPr>
        <w:pStyle w:val="NoSpacing"/>
      </w:pPr>
    </w:p>
    <w:p w14:paraId="3380FA6E" w14:textId="70DA5B28" w:rsidR="00A31960" w:rsidRPr="003E49EB" w:rsidRDefault="00F52C58" w:rsidP="003E49EB">
      <w:pPr>
        <w:pStyle w:val="NoSpacing"/>
      </w:pPr>
      <w:r w:rsidRPr="003E49EB">
        <w:t xml:space="preserve">The deadline for applications is Friday </w:t>
      </w:r>
      <w:r w:rsidR="00F3047A" w:rsidRPr="003E49EB">
        <w:t>20TH Nov</w:t>
      </w:r>
      <w:r w:rsidRPr="003E49EB">
        <w:t xml:space="preserve"> 2021 at 5pm.</w:t>
      </w:r>
    </w:p>
    <w:p w14:paraId="76142BFE" w14:textId="77777777" w:rsidR="00A31960" w:rsidRPr="003E49EB" w:rsidRDefault="00A31960" w:rsidP="003E49EB">
      <w:pPr>
        <w:pStyle w:val="NoSpacing"/>
      </w:pPr>
    </w:p>
    <w:p w14:paraId="7EE8ADE6" w14:textId="77777777" w:rsidR="00A31960" w:rsidRPr="0043449A" w:rsidRDefault="00F52C58" w:rsidP="0043449A">
      <w:r w:rsidRPr="0043449A">
        <w:t>Funding Available</w:t>
      </w:r>
    </w:p>
    <w:p w14:paraId="3F644FDC" w14:textId="77777777" w:rsidR="00A31960" w:rsidRPr="0043449A" w:rsidRDefault="00A31960" w:rsidP="0043449A"/>
    <w:p w14:paraId="065875C7" w14:textId="77777777" w:rsidR="00A31960" w:rsidRPr="0043449A" w:rsidRDefault="00F52C58" w:rsidP="0043449A">
      <w:r w:rsidRPr="0043449A">
        <w:t>The size of grants available depends on the different areas. Please make sure that you are clear on the limit for the area you’re applying for. If you apply for more than the maximum amount, for your area, you will only be eligible for that maximum amount.</w:t>
      </w:r>
    </w:p>
    <w:p w14:paraId="0AAB1861" w14:textId="77777777" w:rsidR="00A31960" w:rsidRDefault="00A31960">
      <w:pPr>
        <w:pStyle w:val="BodyText"/>
        <w:spacing w:before="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4"/>
        <w:gridCol w:w="2547"/>
      </w:tblGrid>
      <w:tr w:rsidR="00A31960" w14:paraId="003AE51A" w14:textId="77777777">
        <w:trPr>
          <w:trHeight w:val="407"/>
        </w:trPr>
        <w:tc>
          <w:tcPr>
            <w:tcW w:w="7084" w:type="dxa"/>
          </w:tcPr>
          <w:p w14:paraId="60D306D8" w14:textId="77777777" w:rsidR="00A31960" w:rsidRDefault="00F52C58">
            <w:pPr>
              <w:pStyle w:val="TableParagraph"/>
              <w:spacing w:before="70" w:line="240" w:lineRule="auto"/>
              <w:ind w:left="2215" w:right="2203"/>
              <w:jc w:val="center"/>
              <w:rPr>
                <w:b/>
              </w:rPr>
            </w:pPr>
            <w:r>
              <w:rPr>
                <w:b/>
              </w:rPr>
              <w:t>Community</w:t>
            </w:r>
            <w:r>
              <w:rPr>
                <w:b/>
                <w:spacing w:val="-6"/>
              </w:rPr>
              <w:t xml:space="preserve"> </w:t>
            </w:r>
            <w:r>
              <w:rPr>
                <w:b/>
              </w:rPr>
              <w:t>Partnership</w:t>
            </w:r>
          </w:p>
        </w:tc>
        <w:tc>
          <w:tcPr>
            <w:tcW w:w="2547" w:type="dxa"/>
          </w:tcPr>
          <w:p w14:paraId="1ABA82DC" w14:textId="77777777" w:rsidR="00A31960" w:rsidRDefault="00F52C58">
            <w:pPr>
              <w:pStyle w:val="TableParagraph"/>
              <w:spacing w:before="70" w:line="240" w:lineRule="auto"/>
              <w:ind w:left="297" w:right="282"/>
              <w:jc w:val="center"/>
              <w:rPr>
                <w:b/>
              </w:rPr>
            </w:pPr>
            <w:r>
              <w:rPr>
                <w:b/>
              </w:rPr>
              <w:t>Application</w:t>
            </w:r>
            <w:r>
              <w:rPr>
                <w:b/>
                <w:spacing w:val="-3"/>
              </w:rPr>
              <w:t xml:space="preserve"> </w:t>
            </w:r>
            <w:r>
              <w:rPr>
                <w:b/>
              </w:rPr>
              <w:t>limits</w:t>
            </w:r>
          </w:p>
        </w:tc>
      </w:tr>
      <w:tr w:rsidR="00A31960" w14:paraId="286C343F" w14:textId="77777777">
        <w:trPr>
          <w:trHeight w:val="265"/>
        </w:trPr>
        <w:tc>
          <w:tcPr>
            <w:tcW w:w="7084" w:type="dxa"/>
          </w:tcPr>
          <w:p w14:paraId="6E73CC3E" w14:textId="18739B9B" w:rsidR="00A31960" w:rsidRDefault="00FB040C">
            <w:pPr>
              <w:pStyle w:val="TableParagraph"/>
              <w:ind w:left="110"/>
              <w:rPr>
                <w:b/>
              </w:rPr>
            </w:pPr>
            <w:r>
              <w:rPr>
                <w:b/>
              </w:rPr>
              <w:t>Bingley Bubble Community Partnership (CP3)</w:t>
            </w:r>
          </w:p>
        </w:tc>
        <w:tc>
          <w:tcPr>
            <w:tcW w:w="2547" w:type="dxa"/>
          </w:tcPr>
          <w:p w14:paraId="6B6F5065" w14:textId="240E07A2" w:rsidR="00A31960" w:rsidRDefault="00FB040C">
            <w:pPr>
              <w:pStyle w:val="TableParagraph"/>
              <w:ind w:left="291" w:right="282"/>
              <w:jc w:val="center"/>
            </w:pPr>
            <w:r>
              <w:t>£250 - £750</w:t>
            </w:r>
          </w:p>
        </w:tc>
      </w:tr>
      <w:tr w:rsidR="00FB040C" w14:paraId="01A3969B" w14:textId="77777777">
        <w:trPr>
          <w:trHeight w:val="265"/>
        </w:trPr>
        <w:tc>
          <w:tcPr>
            <w:tcW w:w="7084" w:type="dxa"/>
          </w:tcPr>
          <w:p w14:paraId="5D8BA8EA" w14:textId="0841466F" w:rsidR="00FB040C" w:rsidRDefault="00FB040C" w:rsidP="00FB040C">
            <w:pPr>
              <w:pStyle w:val="TableParagraph"/>
              <w:ind w:left="110"/>
              <w:rPr>
                <w:b/>
              </w:rPr>
            </w:pPr>
            <w:r>
              <w:rPr>
                <w:b/>
              </w:rPr>
              <w:t>Bradford</w:t>
            </w:r>
            <w:r>
              <w:rPr>
                <w:b/>
                <w:spacing w:val="-3"/>
              </w:rPr>
              <w:t xml:space="preserve"> </w:t>
            </w:r>
            <w:r>
              <w:rPr>
                <w:b/>
              </w:rPr>
              <w:t>City</w:t>
            </w:r>
            <w:r>
              <w:rPr>
                <w:b/>
                <w:spacing w:val="-2"/>
              </w:rPr>
              <w:t xml:space="preserve"> </w:t>
            </w:r>
            <w:r>
              <w:rPr>
                <w:b/>
              </w:rPr>
              <w:t>and</w:t>
            </w:r>
            <w:r>
              <w:rPr>
                <w:b/>
                <w:spacing w:val="-2"/>
              </w:rPr>
              <w:t xml:space="preserve"> </w:t>
            </w:r>
            <w:r>
              <w:rPr>
                <w:b/>
              </w:rPr>
              <w:t>Horton</w:t>
            </w:r>
            <w:r>
              <w:rPr>
                <w:b/>
                <w:spacing w:val="-3"/>
              </w:rPr>
              <w:t xml:space="preserve"> </w:t>
            </w:r>
            <w:r>
              <w:rPr>
                <w:b/>
              </w:rPr>
              <w:t>Collaborative</w:t>
            </w:r>
            <w:r>
              <w:rPr>
                <w:b/>
                <w:spacing w:val="-4"/>
              </w:rPr>
              <w:t xml:space="preserve"> </w:t>
            </w:r>
            <w:r>
              <w:rPr>
                <w:b/>
              </w:rPr>
              <w:t>(CP6)</w:t>
            </w:r>
          </w:p>
        </w:tc>
        <w:tc>
          <w:tcPr>
            <w:tcW w:w="2547" w:type="dxa"/>
          </w:tcPr>
          <w:p w14:paraId="51DC0B1F" w14:textId="33A794EF" w:rsidR="00FB040C" w:rsidRDefault="00FB040C" w:rsidP="00FB040C">
            <w:pPr>
              <w:pStyle w:val="TableParagraph"/>
              <w:ind w:left="291" w:right="282"/>
              <w:jc w:val="center"/>
            </w:pPr>
            <w:r>
              <w:t>£250</w:t>
            </w:r>
            <w:r>
              <w:rPr>
                <w:spacing w:val="-2"/>
              </w:rPr>
              <w:t xml:space="preserve"> </w:t>
            </w:r>
            <w:r>
              <w:t>-</w:t>
            </w:r>
            <w:r>
              <w:rPr>
                <w:spacing w:val="-2"/>
              </w:rPr>
              <w:t xml:space="preserve"> </w:t>
            </w:r>
            <w:r>
              <w:t>£750</w:t>
            </w:r>
          </w:p>
        </w:tc>
      </w:tr>
      <w:tr w:rsidR="00FB040C" w14:paraId="00702F9E" w14:textId="77777777">
        <w:trPr>
          <w:trHeight w:val="266"/>
        </w:trPr>
        <w:tc>
          <w:tcPr>
            <w:tcW w:w="7084" w:type="dxa"/>
          </w:tcPr>
          <w:p w14:paraId="5A1D0A9C" w14:textId="3F09588F" w:rsidR="00FB040C" w:rsidRDefault="00FB040C" w:rsidP="00FB040C">
            <w:pPr>
              <w:pStyle w:val="TableParagraph"/>
              <w:ind w:left="110"/>
              <w:rPr>
                <w:b/>
              </w:rPr>
            </w:pPr>
            <w:r>
              <w:rPr>
                <w:b/>
              </w:rPr>
              <w:t>Community Partnership 7 (CP7)</w:t>
            </w:r>
          </w:p>
        </w:tc>
        <w:tc>
          <w:tcPr>
            <w:tcW w:w="2547" w:type="dxa"/>
          </w:tcPr>
          <w:p w14:paraId="272CE594" w14:textId="64974794" w:rsidR="00FB040C" w:rsidRDefault="00FB040C" w:rsidP="00FB040C">
            <w:pPr>
              <w:pStyle w:val="TableParagraph"/>
              <w:ind w:left="291" w:right="282"/>
              <w:jc w:val="center"/>
            </w:pPr>
            <w:r>
              <w:t>£500 - £1000</w:t>
            </w:r>
          </w:p>
        </w:tc>
      </w:tr>
      <w:tr w:rsidR="00A31960" w14:paraId="6492E1E8" w14:textId="77777777">
        <w:trPr>
          <w:trHeight w:val="266"/>
        </w:trPr>
        <w:tc>
          <w:tcPr>
            <w:tcW w:w="7084" w:type="dxa"/>
          </w:tcPr>
          <w:p w14:paraId="6ADF737F" w14:textId="77777777" w:rsidR="00A31960" w:rsidRDefault="00F52C58">
            <w:pPr>
              <w:pStyle w:val="TableParagraph"/>
              <w:ind w:left="110"/>
              <w:rPr>
                <w:b/>
              </w:rPr>
            </w:pPr>
            <w:r>
              <w:rPr>
                <w:b/>
              </w:rPr>
              <w:t>Wharfedale</w:t>
            </w:r>
            <w:r>
              <w:rPr>
                <w:b/>
                <w:spacing w:val="-5"/>
              </w:rPr>
              <w:t xml:space="preserve"> </w:t>
            </w:r>
            <w:r>
              <w:rPr>
                <w:b/>
              </w:rPr>
              <w:t>Community</w:t>
            </w:r>
            <w:r>
              <w:rPr>
                <w:b/>
                <w:spacing w:val="-5"/>
              </w:rPr>
              <w:t xml:space="preserve"> </w:t>
            </w:r>
            <w:r>
              <w:rPr>
                <w:b/>
              </w:rPr>
              <w:t>Partnership</w:t>
            </w:r>
          </w:p>
        </w:tc>
        <w:tc>
          <w:tcPr>
            <w:tcW w:w="2547" w:type="dxa"/>
          </w:tcPr>
          <w:p w14:paraId="195ECAB3" w14:textId="77777777" w:rsidR="00A31960" w:rsidRDefault="00F52C58">
            <w:pPr>
              <w:pStyle w:val="TableParagraph"/>
              <w:ind w:left="291" w:right="282"/>
              <w:jc w:val="center"/>
            </w:pPr>
            <w:r>
              <w:t>£250</w:t>
            </w:r>
            <w:r>
              <w:rPr>
                <w:spacing w:val="-2"/>
              </w:rPr>
              <w:t xml:space="preserve"> </w:t>
            </w:r>
            <w:r>
              <w:t>-</w:t>
            </w:r>
            <w:r>
              <w:rPr>
                <w:spacing w:val="-2"/>
              </w:rPr>
              <w:t xml:space="preserve"> </w:t>
            </w:r>
            <w:r>
              <w:t>£1000</w:t>
            </w:r>
          </w:p>
        </w:tc>
      </w:tr>
    </w:tbl>
    <w:p w14:paraId="71F179EA" w14:textId="77777777" w:rsidR="00A31960" w:rsidRDefault="00A31960">
      <w:pPr>
        <w:pStyle w:val="BodyText"/>
        <w:spacing w:before="11"/>
        <w:rPr>
          <w:sz w:val="21"/>
        </w:rPr>
      </w:pPr>
    </w:p>
    <w:p w14:paraId="27DE62CD" w14:textId="77777777" w:rsidR="00C61242" w:rsidRDefault="00C61242" w:rsidP="00C61242"/>
    <w:p w14:paraId="57DEF0C8" w14:textId="596F8F6E" w:rsidR="00A31960" w:rsidRPr="00C61242" w:rsidRDefault="00F52C58" w:rsidP="00C61242">
      <w:r>
        <w:t>Part of the reason for these differences are the levels of funding available being very limited and</w:t>
      </w:r>
      <w:r>
        <w:rPr>
          <w:spacing w:val="1"/>
        </w:rPr>
        <w:t xml:space="preserve"> </w:t>
      </w:r>
      <w:r w:rsidRPr="00C61242">
        <w:t>varies depending on the Community Partnership area. They are trying to balance ensuring that as</w:t>
      </w:r>
    </w:p>
    <w:p w14:paraId="7928DE69" w14:textId="13BCBD67" w:rsidR="00A31960" w:rsidRPr="00C61242" w:rsidRDefault="00F52C58" w:rsidP="00C61242">
      <w:r w:rsidRPr="00C61242">
        <w:t xml:space="preserve">many organisations as possible </w:t>
      </w:r>
      <w:proofErr w:type="gramStart"/>
      <w:r w:rsidRPr="00C61242">
        <w:t>are able to</w:t>
      </w:r>
      <w:proofErr w:type="gramEnd"/>
      <w:r w:rsidRPr="00C61242">
        <w:t xml:space="preserve"> benefit, whilst ensuring that all the money is spent. How the funding is allocated will be decided by each local Decision-Making Panel.</w:t>
      </w:r>
    </w:p>
    <w:p w14:paraId="2FE95A8E" w14:textId="77777777" w:rsidR="00A31960" w:rsidRDefault="00A31960">
      <w:pPr>
        <w:pStyle w:val="BodyText"/>
      </w:pPr>
    </w:p>
    <w:p w14:paraId="2643CF88" w14:textId="77777777" w:rsidR="00A31960" w:rsidRPr="00C61242" w:rsidRDefault="00F52C58" w:rsidP="00C61242">
      <w:r w:rsidRPr="00C61242">
        <w:lastRenderedPageBreak/>
        <w:t xml:space="preserve">Organisations can apply for more than one grant in each Community Partnership area, if they have access to </w:t>
      </w:r>
      <w:proofErr w:type="gramStart"/>
      <w:r w:rsidRPr="00C61242">
        <w:t>a number of</w:t>
      </w:r>
      <w:proofErr w:type="gramEnd"/>
      <w:r w:rsidRPr="00C61242">
        <w:t xml:space="preserve"> different community groups. The key focus is for local community groups to have an ownership of the opportunity.</w:t>
      </w:r>
    </w:p>
    <w:p w14:paraId="127D54FF" w14:textId="77777777" w:rsidR="00A31960" w:rsidRPr="00C61242" w:rsidRDefault="00A31960" w:rsidP="00C61242"/>
    <w:p w14:paraId="6D328424" w14:textId="77777777" w:rsidR="00A31960" w:rsidRPr="00C61242" w:rsidRDefault="00F52C58" w:rsidP="00C61242">
      <w:r w:rsidRPr="00C61242">
        <w:t xml:space="preserve">Organisations who have not previously received funding, and those who have previously received funding AND have satisfactorily returned Evaluation Forms will be </w:t>
      </w:r>
      <w:proofErr w:type="spellStart"/>
      <w:r w:rsidRPr="00C61242">
        <w:t>prioritised</w:t>
      </w:r>
      <w:proofErr w:type="spellEnd"/>
      <w:r w:rsidRPr="00C61242">
        <w:t>. If you are unsure if any of your organisation’s previous Evaluation Forms have been received, please check before submitting your application.</w:t>
      </w:r>
    </w:p>
    <w:p w14:paraId="46043A2F" w14:textId="77777777" w:rsidR="00A31960" w:rsidRPr="00C61242" w:rsidRDefault="00A31960" w:rsidP="00C61242"/>
    <w:p w14:paraId="2B390680" w14:textId="77777777" w:rsidR="00A31960" w:rsidRDefault="00F52C58">
      <w:pPr>
        <w:spacing w:before="218"/>
        <w:ind w:left="112"/>
        <w:jc w:val="both"/>
        <w:rPr>
          <w:b/>
        </w:rPr>
      </w:pPr>
      <w:r>
        <w:rPr>
          <w:b/>
        </w:rPr>
        <w:t>Outcomes</w:t>
      </w:r>
      <w:r>
        <w:rPr>
          <w:b/>
          <w:spacing w:val="-4"/>
        </w:rPr>
        <w:t xml:space="preserve"> </w:t>
      </w:r>
      <w:r>
        <w:rPr>
          <w:b/>
        </w:rPr>
        <w:t>and</w:t>
      </w:r>
      <w:r>
        <w:rPr>
          <w:b/>
          <w:spacing w:val="-2"/>
        </w:rPr>
        <w:t xml:space="preserve"> </w:t>
      </w:r>
      <w:r>
        <w:rPr>
          <w:b/>
        </w:rPr>
        <w:t>Monitoring</w:t>
      </w:r>
    </w:p>
    <w:p w14:paraId="45BB25C8" w14:textId="77777777" w:rsidR="00A31960" w:rsidRDefault="00A31960">
      <w:pPr>
        <w:pStyle w:val="BodyText"/>
        <w:spacing w:before="11"/>
        <w:rPr>
          <w:b/>
          <w:sz w:val="21"/>
        </w:rPr>
      </w:pPr>
    </w:p>
    <w:p w14:paraId="37A535DC" w14:textId="77777777" w:rsidR="00A31960" w:rsidRDefault="00F52C58">
      <w:pPr>
        <w:pStyle w:val="BodyText"/>
        <w:spacing w:before="1"/>
        <w:ind w:left="112" w:right="404"/>
      </w:pPr>
      <w:r>
        <w:t>Successful applicants will be required to report the following information about those they reach</w:t>
      </w:r>
      <w:r>
        <w:rPr>
          <w:spacing w:val="-66"/>
        </w:rPr>
        <w:t xml:space="preserve"> </w:t>
      </w:r>
      <w:r>
        <w:t>with</w:t>
      </w:r>
      <w:r>
        <w:rPr>
          <w:spacing w:val="-1"/>
        </w:rPr>
        <w:t xml:space="preserve"> </w:t>
      </w:r>
      <w:r>
        <w:t>their</w:t>
      </w:r>
      <w:r>
        <w:rPr>
          <w:spacing w:val="1"/>
        </w:rPr>
        <w:t xml:space="preserve"> </w:t>
      </w:r>
      <w:r>
        <w:t>activity:</w:t>
      </w:r>
    </w:p>
    <w:p w14:paraId="58100858" w14:textId="77777777" w:rsidR="00A31960" w:rsidRDefault="00F52C58">
      <w:pPr>
        <w:pStyle w:val="ListParagraph"/>
        <w:numPr>
          <w:ilvl w:val="1"/>
          <w:numId w:val="4"/>
        </w:numPr>
        <w:tabs>
          <w:tab w:val="left" w:pos="833"/>
          <w:tab w:val="left" w:pos="834"/>
        </w:tabs>
        <w:spacing w:line="267" w:lineRule="exact"/>
        <w:ind w:hanging="361"/>
      </w:pPr>
      <w:r>
        <w:t>How</w:t>
      </w:r>
      <w:r>
        <w:rPr>
          <w:spacing w:val="-3"/>
        </w:rPr>
        <w:t xml:space="preserve"> </w:t>
      </w:r>
      <w:r>
        <w:t>their</w:t>
      </w:r>
      <w:r>
        <w:rPr>
          <w:spacing w:val="-1"/>
        </w:rPr>
        <w:t xml:space="preserve"> </w:t>
      </w:r>
      <w:r>
        <w:t>project</w:t>
      </w:r>
      <w:r>
        <w:rPr>
          <w:spacing w:val="-1"/>
        </w:rPr>
        <w:t xml:space="preserve"> </w:t>
      </w:r>
      <w:r>
        <w:t>went</w:t>
      </w:r>
    </w:p>
    <w:p w14:paraId="7A1D067C" w14:textId="77777777" w:rsidR="00A31960" w:rsidRDefault="00F52C58">
      <w:pPr>
        <w:pStyle w:val="ListParagraph"/>
        <w:numPr>
          <w:ilvl w:val="1"/>
          <w:numId w:val="4"/>
        </w:numPr>
        <w:tabs>
          <w:tab w:val="left" w:pos="833"/>
          <w:tab w:val="left" w:pos="834"/>
        </w:tabs>
        <w:ind w:hanging="361"/>
      </w:pPr>
      <w:r>
        <w:t>The</w:t>
      </w:r>
      <w:r>
        <w:rPr>
          <w:spacing w:val="-2"/>
        </w:rPr>
        <w:t xml:space="preserve"> </w:t>
      </w:r>
      <w:r>
        <w:t>number</w:t>
      </w:r>
      <w:r>
        <w:rPr>
          <w:spacing w:val="-2"/>
        </w:rPr>
        <w:t xml:space="preserve"> </w:t>
      </w:r>
      <w:r>
        <w:t>of</w:t>
      </w:r>
      <w:r>
        <w:rPr>
          <w:spacing w:val="-1"/>
        </w:rPr>
        <w:t xml:space="preserve"> </w:t>
      </w:r>
      <w:r>
        <w:t>people</w:t>
      </w:r>
      <w:r>
        <w:rPr>
          <w:spacing w:val="-1"/>
        </w:rPr>
        <w:t xml:space="preserve"> </w:t>
      </w:r>
      <w:r>
        <w:t>reached</w:t>
      </w:r>
    </w:p>
    <w:p w14:paraId="468EC02D" w14:textId="77777777" w:rsidR="00A31960" w:rsidRDefault="00F52C58">
      <w:pPr>
        <w:pStyle w:val="ListParagraph"/>
        <w:numPr>
          <w:ilvl w:val="1"/>
          <w:numId w:val="4"/>
        </w:numPr>
        <w:tabs>
          <w:tab w:val="left" w:pos="833"/>
          <w:tab w:val="left" w:pos="834"/>
        </w:tabs>
        <w:spacing w:line="266" w:lineRule="exact"/>
        <w:ind w:hanging="361"/>
      </w:pPr>
      <w:r>
        <w:t>Their</w:t>
      </w:r>
      <w:r>
        <w:rPr>
          <w:spacing w:val="-3"/>
        </w:rPr>
        <w:t xml:space="preserve"> </w:t>
      </w:r>
      <w:r>
        <w:t>self-reported</w:t>
      </w:r>
      <w:r>
        <w:rPr>
          <w:spacing w:val="-2"/>
        </w:rPr>
        <w:t xml:space="preserve"> </w:t>
      </w:r>
      <w:r>
        <w:t>gender</w:t>
      </w:r>
    </w:p>
    <w:p w14:paraId="6D6F655F" w14:textId="77777777" w:rsidR="00A31960" w:rsidRDefault="00F52C58">
      <w:pPr>
        <w:pStyle w:val="ListParagraph"/>
        <w:numPr>
          <w:ilvl w:val="1"/>
          <w:numId w:val="4"/>
        </w:numPr>
        <w:tabs>
          <w:tab w:val="left" w:pos="833"/>
          <w:tab w:val="left" w:pos="834"/>
        </w:tabs>
        <w:spacing w:line="266" w:lineRule="exact"/>
        <w:ind w:hanging="361"/>
      </w:pPr>
      <w:r>
        <w:t>Their</w:t>
      </w:r>
      <w:r>
        <w:rPr>
          <w:spacing w:val="-3"/>
        </w:rPr>
        <w:t xml:space="preserve"> </w:t>
      </w:r>
      <w:r>
        <w:t>self-reported</w:t>
      </w:r>
      <w:r>
        <w:rPr>
          <w:spacing w:val="-2"/>
        </w:rPr>
        <w:t xml:space="preserve"> </w:t>
      </w:r>
      <w:r>
        <w:t>age</w:t>
      </w:r>
      <w:r>
        <w:rPr>
          <w:spacing w:val="-2"/>
        </w:rPr>
        <w:t xml:space="preserve"> </w:t>
      </w:r>
      <w:r>
        <w:t>ranges</w:t>
      </w:r>
      <w:r>
        <w:rPr>
          <w:spacing w:val="-4"/>
        </w:rPr>
        <w:t xml:space="preserve"> </w:t>
      </w:r>
      <w:r>
        <w:t>(0-10,</w:t>
      </w:r>
      <w:r>
        <w:rPr>
          <w:spacing w:val="-1"/>
        </w:rPr>
        <w:t xml:space="preserve"> </w:t>
      </w:r>
      <w:r>
        <w:t>11-18,</w:t>
      </w:r>
      <w:r>
        <w:rPr>
          <w:spacing w:val="-2"/>
        </w:rPr>
        <w:t xml:space="preserve"> </w:t>
      </w:r>
      <w:r>
        <w:t>19-30,</w:t>
      </w:r>
      <w:r>
        <w:rPr>
          <w:spacing w:val="-2"/>
        </w:rPr>
        <w:t xml:space="preserve"> </w:t>
      </w:r>
      <w:r>
        <w:t>31-50,</w:t>
      </w:r>
      <w:r>
        <w:rPr>
          <w:spacing w:val="-1"/>
        </w:rPr>
        <w:t xml:space="preserve"> </w:t>
      </w:r>
      <w:r>
        <w:t>51-65,</w:t>
      </w:r>
      <w:r>
        <w:rPr>
          <w:spacing w:val="-2"/>
        </w:rPr>
        <w:t xml:space="preserve"> </w:t>
      </w:r>
      <w:r>
        <w:t>65+)</w:t>
      </w:r>
    </w:p>
    <w:p w14:paraId="6590E459" w14:textId="77777777" w:rsidR="00A31960" w:rsidRDefault="00F52C58">
      <w:pPr>
        <w:pStyle w:val="ListParagraph"/>
        <w:numPr>
          <w:ilvl w:val="1"/>
          <w:numId w:val="4"/>
        </w:numPr>
        <w:tabs>
          <w:tab w:val="left" w:pos="833"/>
          <w:tab w:val="left" w:pos="834"/>
        </w:tabs>
        <w:spacing w:line="266" w:lineRule="exact"/>
        <w:ind w:hanging="361"/>
      </w:pPr>
      <w:r>
        <w:t>Their</w:t>
      </w:r>
      <w:r>
        <w:rPr>
          <w:spacing w:val="-3"/>
        </w:rPr>
        <w:t xml:space="preserve"> </w:t>
      </w:r>
      <w:r>
        <w:t>self-reported</w:t>
      </w:r>
      <w:r>
        <w:rPr>
          <w:spacing w:val="-1"/>
        </w:rPr>
        <w:t xml:space="preserve"> </w:t>
      </w:r>
      <w:r>
        <w:t>evidence</w:t>
      </w:r>
      <w:r>
        <w:rPr>
          <w:spacing w:val="-3"/>
        </w:rPr>
        <w:t xml:space="preserve"> </w:t>
      </w:r>
      <w:r>
        <w:t>of</w:t>
      </w:r>
      <w:r>
        <w:rPr>
          <w:spacing w:val="-2"/>
        </w:rPr>
        <w:t xml:space="preserve"> </w:t>
      </w:r>
      <w:r>
        <w:t>improving</w:t>
      </w:r>
      <w:r>
        <w:rPr>
          <w:spacing w:val="-4"/>
        </w:rPr>
        <w:t xml:space="preserve"> </w:t>
      </w:r>
      <w:r>
        <w:t>health</w:t>
      </w:r>
      <w:r>
        <w:rPr>
          <w:spacing w:val="-4"/>
        </w:rPr>
        <w:t xml:space="preserve"> </w:t>
      </w:r>
      <w:r>
        <w:t>and</w:t>
      </w:r>
      <w:r>
        <w:rPr>
          <w:spacing w:val="-1"/>
        </w:rPr>
        <w:t xml:space="preserve"> </w:t>
      </w:r>
      <w:r>
        <w:t>wellbeing</w:t>
      </w:r>
    </w:p>
    <w:p w14:paraId="02950779" w14:textId="77777777" w:rsidR="00A31960" w:rsidRDefault="00F52C58">
      <w:pPr>
        <w:pStyle w:val="ListParagraph"/>
        <w:numPr>
          <w:ilvl w:val="1"/>
          <w:numId w:val="4"/>
        </w:numPr>
        <w:tabs>
          <w:tab w:val="left" w:pos="833"/>
          <w:tab w:val="left" w:pos="834"/>
        </w:tabs>
        <w:ind w:hanging="361"/>
      </w:pPr>
      <w:r>
        <w:t>Case</w:t>
      </w:r>
      <w:r>
        <w:rPr>
          <w:spacing w:val="-4"/>
        </w:rPr>
        <w:t xml:space="preserve"> </w:t>
      </w:r>
      <w:r>
        <w:t>Studies</w:t>
      </w:r>
    </w:p>
    <w:p w14:paraId="2A4C57F8" w14:textId="77777777" w:rsidR="00A31960" w:rsidRDefault="00A31960">
      <w:pPr>
        <w:pStyle w:val="BodyText"/>
        <w:spacing w:before="8"/>
        <w:rPr>
          <w:sz w:val="21"/>
        </w:rPr>
      </w:pPr>
    </w:p>
    <w:p w14:paraId="4DD7829D" w14:textId="77777777" w:rsidR="00A31960" w:rsidRDefault="00F52C58">
      <w:pPr>
        <w:pStyle w:val="Heading1"/>
        <w:jc w:val="both"/>
      </w:pPr>
      <w:r>
        <w:t>Important</w:t>
      </w:r>
      <w:r>
        <w:rPr>
          <w:spacing w:val="-2"/>
        </w:rPr>
        <w:t xml:space="preserve"> </w:t>
      </w:r>
      <w:r>
        <w:t>Events</w:t>
      </w:r>
      <w:r>
        <w:rPr>
          <w:spacing w:val="-3"/>
        </w:rPr>
        <w:t xml:space="preserve"> </w:t>
      </w:r>
      <w:r>
        <w:t>and</w:t>
      </w:r>
      <w:r>
        <w:rPr>
          <w:spacing w:val="-3"/>
        </w:rPr>
        <w:t xml:space="preserve"> </w:t>
      </w:r>
      <w:r>
        <w:t>Dates</w:t>
      </w:r>
    </w:p>
    <w:p w14:paraId="5FBA9062" w14:textId="77777777" w:rsidR="00A31960" w:rsidRDefault="00A31960">
      <w:pPr>
        <w:pStyle w:val="BodyText"/>
        <w:spacing w:before="11"/>
        <w:rPr>
          <w:b/>
          <w:sz w:val="21"/>
        </w:rPr>
      </w:pPr>
    </w:p>
    <w:tbl>
      <w:tblPr>
        <w:tblW w:w="97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3987"/>
      </w:tblGrid>
      <w:tr w:rsidR="00A31960" w14:paraId="56B56596" w14:textId="77777777" w:rsidTr="002433ED">
        <w:trPr>
          <w:trHeight w:val="265"/>
        </w:trPr>
        <w:tc>
          <w:tcPr>
            <w:tcW w:w="5809" w:type="dxa"/>
          </w:tcPr>
          <w:p w14:paraId="1341E728" w14:textId="77777777" w:rsidR="00A31960" w:rsidRDefault="00F52C58">
            <w:pPr>
              <w:pStyle w:val="TableParagraph"/>
              <w:ind w:left="110"/>
            </w:pPr>
            <w:r>
              <w:t>Deadline</w:t>
            </w:r>
            <w:r>
              <w:rPr>
                <w:spacing w:val="-3"/>
              </w:rPr>
              <w:t xml:space="preserve"> </w:t>
            </w:r>
            <w:r>
              <w:t>for</w:t>
            </w:r>
            <w:r>
              <w:rPr>
                <w:spacing w:val="-1"/>
              </w:rPr>
              <w:t xml:space="preserve"> </w:t>
            </w:r>
            <w:r>
              <w:t>submitting your</w:t>
            </w:r>
            <w:r>
              <w:rPr>
                <w:spacing w:val="-2"/>
              </w:rPr>
              <w:t xml:space="preserve"> </w:t>
            </w:r>
            <w:r>
              <w:t>proposal</w:t>
            </w:r>
          </w:p>
        </w:tc>
        <w:tc>
          <w:tcPr>
            <w:tcW w:w="3987" w:type="dxa"/>
          </w:tcPr>
          <w:p w14:paraId="624D9E0E" w14:textId="7049D888" w:rsidR="00A31960" w:rsidRPr="00F3047A" w:rsidRDefault="00AD6CC2">
            <w:pPr>
              <w:pStyle w:val="TableParagraph"/>
              <w:ind w:left="108"/>
              <w:rPr>
                <w:bCs/>
              </w:rPr>
            </w:pPr>
            <w:r>
              <w:rPr>
                <w:bCs/>
              </w:rPr>
              <w:t>Noon-Wednesday 1</w:t>
            </w:r>
            <w:r w:rsidRPr="00AD6CC2">
              <w:rPr>
                <w:bCs/>
                <w:vertAlign w:val="superscript"/>
              </w:rPr>
              <w:t>st</w:t>
            </w:r>
            <w:r>
              <w:rPr>
                <w:bCs/>
              </w:rPr>
              <w:t xml:space="preserve"> December </w:t>
            </w:r>
            <w:r w:rsidR="00F3047A" w:rsidRPr="00F3047A">
              <w:rPr>
                <w:bCs/>
              </w:rPr>
              <w:t>2021</w:t>
            </w:r>
          </w:p>
        </w:tc>
      </w:tr>
      <w:tr w:rsidR="00A31960" w14:paraId="49E9127F" w14:textId="77777777" w:rsidTr="002433ED">
        <w:trPr>
          <w:trHeight w:val="266"/>
        </w:trPr>
        <w:tc>
          <w:tcPr>
            <w:tcW w:w="5809" w:type="dxa"/>
          </w:tcPr>
          <w:p w14:paraId="080717EB" w14:textId="77777777" w:rsidR="00A31960" w:rsidRDefault="00F52C58">
            <w:pPr>
              <w:pStyle w:val="TableParagraph"/>
              <w:ind w:left="110"/>
            </w:pPr>
            <w:r>
              <w:t>Panels</w:t>
            </w:r>
            <w:r>
              <w:rPr>
                <w:spacing w:val="-1"/>
              </w:rPr>
              <w:t xml:space="preserve"> </w:t>
            </w:r>
            <w:r>
              <w:t>will</w:t>
            </w:r>
            <w:r>
              <w:rPr>
                <w:spacing w:val="-1"/>
              </w:rPr>
              <w:t xml:space="preserve"> </w:t>
            </w:r>
            <w:r>
              <w:t>aim</w:t>
            </w:r>
            <w:r>
              <w:rPr>
                <w:spacing w:val="-4"/>
              </w:rPr>
              <w:t xml:space="preserve"> </w:t>
            </w:r>
            <w:r>
              <w:t>to</w:t>
            </w:r>
            <w:r>
              <w:rPr>
                <w:spacing w:val="-1"/>
              </w:rPr>
              <w:t xml:space="preserve"> </w:t>
            </w:r>
            <w:r>
              <w:t>sit</w:t>
            </w:r>
          </w:p>
        </w:tc>
        <w:tc>
          <w:tcPr>
            <w:tcW w:w="3987" w:type="dxa"/>
          </w:tcPr>
          <w:p w14:paraId="132D3F7B" w14:textId="0EF862A0" w:rsidR="00A31960" w:rsidRPr="00F3047A" w:rsidRDefault="00F3047A">
            <w:pPr>
              <w:pStyle w:val="TableParagraph"/>
              <w:ind w:left="108"/>
              <w:rPr>
                <w:bCs/>
              </w:rPr>
            </w:pPr>
            <w:r w:rsidRPr="00F3047A">
              <w:rPr>
                <w:bCs/>
              </w:rPr>
              <w:t xml:space="preserve">Week commencing </w:t>
            </w:r>
            <w:r w:rsidR="00AD6CC2">
              <w:rPr>
                <w:bCs/>
              </w:rPr>
              <w:t>6</w:t>
            </w:r>
            <w:r w:rsidR="00AD6CC2" w:rsidRPr="00AD6CC2">
              <w:rPr>
                <w:bCs/>
                <w:vertAlign w:val="superscript"/>
              </w:rPr>
              <w:t>th</w:t>
            </w:r>
            <w:r w:rsidR="00AD6CC2">
              <w:rPr>
                <w:bCs/>
              </w:rPr>
              <w:t xml:space="preserve"> Decem</w:t>
            </w:r>
            <w:r w:rsidR="002433ED">
              <w:rPr>
                <w:bCs/>
              </w:rPr>
              <w:t>ber</w:t>
            </w:r>
            <w:r w:rsidRPr="00F3047A">
              <w:rPr>
                <w:bCs/>
              </w:rPr>
              <w:t xml:space="preserve"> 2021</w:t>
            </w:r>
          </w:p>
        </w:tc>
      </w:tr>
      <w:tr w:rsidR="00A31960" w14:paraId="4B9D217E" w14:textId="77777777" w:rsidTr="002433ED">
        <w:trPr>
          <w:trHeight w:val="266"/>
        </w:trPr>
        <w:tc>
          <w:tcPr>
            <w:tcW w:w="5809" w:type="dxa"/>
          </w:tcPr>
          <w:p w14:paraId="0D77708D" w14:textId="77777777" w:rsidR="00A31960" w:rsidRDefault="00F52C58">
            <w:pPr>
              <w:pStyle w:val="TableParagraph"/>
              <w:ind w:left="110"/>
            </w:pPr>
            <w:r>
              <w:t>Applicants</w:t>
            </w:r>
            <w:r>
              <w:rPr>
                <w:spacing w:val="-3"/>
              </w:rPr>
              <w:t xml:space="preserve"> </w:t>
            </w:r>
            <w:r>
              <w:t>will</w:t>
            </w:r>
            <w:r>
              <w:rPr>
                <w:spacing w:val="-4"/>
              </w:rPr>
              <w:t xml:space="preserve"> </w:t>
            </w:r>
            <w:r>
              <w:t>receive</w:t>
            </w:r>
            <w:r>
              <w:rPr>
                <w:spacing w:val="-4"/>
              </w:rPr>
              <w:t xml:space="preserve"> </w:t>
            </w:r>
            <w:r>
              <w:t>notification</w:t>
            </w:r>
          </w:p>
        </w:tc>
        <w:tc>
          <w:tcPr>
            <w:tcW w:w="3987" w:type="dxa"/>
          </w:tcPr>
          <w:p w14:paraId="3A257F9B" w14:textId="77777777" w:rsidR="00A31960" w:rsidRPr="00F3047A" w:rsidRDefault="00F52C58">
            <w:pPr>
              <w:pStyle w:val="TableParagraph"/>
              <w:ind w:left="108"/>
              <w:rPr>
                <w:bCs/>
              </w:rPr>
            </w:pPr>
            <w:r w:rsidRPr="00F3047A">
              <w:rPr>
                <w:bCs/>
              </w:rPr>
              <w:t>within</w:t>
            </w:r>
            <w:r w:rsidRPr="00F3047A">
              <w:rPr>
                <w:bCs/>
                <w:spacing w:val="-2"/>
              </w:rPr>
              <w:t xml:space="preserve"> </w:t>
            </w:r>
            <w:r w:rsidRPr="00F3047A">
              <w:rPr>
                <w:bCs/>
              </w:rPr>
              <w:t>2</w:t>
            </w:r>
            <w:r w:rsidRPr="00F3047A">
              <w:rPr>
                <w:bCs/>
                <w:spacing w:val="-4"/>
              </w:rPr>
              <w:t xml:space="preserve"> </w:t>
            </w:r>
            <w:r w:rsidRPr="00F3047A">
              <w:rPr>
                <w:bCs/>
              </w:rPr>
              <w:t>working</w:t>
            </w:r>
            <w:r w:rsidRPr="00F3047A">
              <w:rPr>
                <w:bCs/>
                <w:spacing w:val="-3"/>
              </w:rPr>
              <w:t xml:space="preserve"> </w:t>
            </w:r>
            <w:r w:rsidRPr="00F3047A">
              <w:rPr>
                <w:bCs/>
              </w:rPr>
              <w:t>weeks</w:t>
            </w:r>
          </w:p>
        </w:tc>
      </w:tr>
      <w:tr w:rsidR="00A31960" w14:paraId="268074BF" w14:textId="77777777" w:rsidTr="002433ED">
        <w:trPr>
          <w:trHeight w:val="265"/>
        </w:trPr>
        <w:tc>
          <w:tcPr>
            <w:tcW w:w="5809" w:type="dxa"/>
          </w:tcPr>
          <w:p w14:paraId="661AC3DA" w14:textId="77777777" w:rsidR="00A31960" w:rsidRDefault="00F52C58">
            <w:pPr>
              <w:pStyle w:val="TableParagraph"/>
              <w:ind w:left="110"/>
            </w:pPr>
            <w:r>
              <w:t>Progress</w:t>
            </w:r>
            <w:r>
              <w:rPr>
                <w:spacing w:val="-2"/>
              </w:rPr>
              <w:t xml:space="preserve"> </w:t>
            </w:r>
            <w:r>
              <w:t>Update</w:t>
            </w:r>
          </w:p>
        </w:tc>
        <w:tc>
          <w:tcPr>
            <w:tcW w:w="3987" w:type="dxa"/>
          </w:tcPr>
          <w:p w14:paraId="2BD85D4F" w14:textId="556FBB8F" w:rsidR="00A31960" w:rsidRPr="00F3047A" w:rsidRDefault="00F52C58">
            <w:pPr>
              <w:pStyle w:val="TableParagraph"/>
              <w:ind w:left="108"/>
              <w:rPr>
                <w:bCs/>
              </w:rPr>
            </w:pPr>
            <w:r w:rsidRPr="00F3047A">
              <w:rPr>
                <w:bCs/>
              </w:rPr>
              <w:t>Friday</w:t>
            </w:r>
            <w:r w:rsidRPr="00F3047A">
              <w:rPr>
                <w:bCs/>
                <w:spacing w:val="-4"/>
              </w:rPr>
              <w:t xml:space="preserve"> </w:t>
            </w:r>
            <w:r w:rsidR="00F3047A">
              <w:rPr>
                <w:bCs/>
              </w:rPr>
              <w:t>28</w:t>
            </w:r>
            <w:r w:rsidR="00F3047A" w:rsidRPr="00F3047A">
              <w:rPr>
                <w:bCs/>
                <w:vertAlign w:val="superscript"/>
              </w:rPr>
              <w:t>th</w:t>
            </w:r>
            <w:r w:rsidR="00F3047A">
              <w:rPr>
                <w:bCs/>
              </w:rPr>
              <w:t xml:space="preserve"> Jan 2022</w:t>
            </w:r>
          </w:p>
        </w:tc>
      </w:tr>
      <w:tr w:rsidR="00A31960" w14:paraId="474D5E51" w14:textId="77777777" w:rsidTr="002433ED">
        <w:trPr>
          <w:trHeight w:val="266"/>
        </w:trPr>
        <w:tc>
          <w:tcPr>
            <w:tcW w:w="5809" w:type="dxa"/>
          </w:tcPr>
          <w:p w14:paraId="290B7D15" w14:textId="77777777" w:rsidR="00A31960" w:rsidRDefault="00F52C58">
            <w:pPr>
              <w:pStyle w:val="TableParagraph"/>
              <w:ind w:left="110"/>
            </w:pPr>
            <w:r>
              <w:t>Final</w:t>
            </w:r>
            <w:r>
              <w:rPr>
                <w:spacing w:val="-3"/>
              </w:rPr>
              <w:t xml:space="preserve"> </w:t>
            </w:r>
            <w:r>
              <w:t>Evaluation</w:t>
            </w:r>
          </w:p>
        </w:tc>
        <w:tc>
          <w:tcPr>
            <w:tcW w:w="3987" w:type="dxa"/>
          </w:tcPr>
          <w:p w14:paraId="38CA6339" w14:textId="77777777" w:rsidR="00A31960" w:rsidRPr="00F3047A" w:rsidRDefault="00F52C58">
            <w:pPr>
              <w:pStyle w:val="TableParagraph"/>
              <w:ind w:left="108"/>
              <w:rPr>
                <w:bCs/>
              </w:rPr>
            </w:pPr>
            <w:r w:rsidRPr="00F3047A">
              <w:rPr>
                <w:bCs/>
              </w:rPr>
              <w:t>Friday</w:t>
            </w:r>
            <w:r w:rsidRPr="00F3047A">
              <w:rPr>
                <w:bCs/>
                <w:spacing w:val="-4"/>
              </w:rPr>
              <w:t xml:space="preserve"> </w:t>
            </w:r>
            <w:r w:rsidRPr="00F3047A">
              <w:rPr>
                <w:bCs/>
              </w:rPr>
              <w:t>25</w:t>
            </w:r>
            <w:proofErr w:type="spellStart"/>
            <w:r w:rsidRPr="00F3047A">
              <w:rPr>
                <w:bCs/>
                <w:position w:val="8"/>
                <w:sz w:val="14"/>
              </w:rPr>
              <w:t>th</w:t>
            </w:r>
            <w:proofErr w:type="spellEnd"/>
            <w:r w:rsidRPr="00F3047A">
              <w:rPr>
                <w:bCs/>
                <w:spacing w:val="22"/>
                <w:position w:val="8"/>
                <w:sz w:val="14"/>
              </w:rPr>
              <w:t xml:space="preserve"> </w:t>
            </w:r>
            <w:r w:rsidRPr="00F3047A">
              <w:rPr>
                <w:bCs/>
              </w:rPr>
              <w:t>March</w:t>
            </w:r>
            <w:r w:rsidRPr="00F3047A">
              <w:rPr>
                <w:bCs/>
                <w:spacing w:val="-3"/>
              </w:rPr>
              <w:t xml:space="preserve"> </w:t>
            </w:r>
            <w:r w:rsidRPr="00F3047A">
              <w:rPr>
                <w:bCs/>
              </w:rPr>
              <w:t>2022</w:t>
            </w:r>
          </w:p>
        </w:tc>
      </w:tr>
      <w:tr w:rsidR="00A31960" w14:paraId="67C917C0" w14:textId="77777777" w:rsidTr="002433ED">
        <w:trPr>
          <w:trHeight w:val="530"/>
        </w:trPr>
        <w:tc>
          <w:tcPr>
            <w:tcW w:w="9796" w:type="dxa"/>
            <w:gridSpan w:val="2"/>
          </w:tcPr>
          <w:p w14:paraId="7E2836BE" w14:textId="77777777" w:rsidR="00A31960" w:rsidRDefault="00F52C58">
            <w:pPr>
              <w:pStyle w:val="TableParagraph"/>
              <w:spacing w:line="266" w:lineRule="exact"/>
              <w:ind w:left="1504" w:right="202" w:hanging="1272"/>
              <w:rPr>
                <w:b/>
              </w:rPr>
            </w:pPr>
            <w:r>
              <w:rPr>
                <w:b/>
              </w:rPr>
              <w:t>I acknowledge if my organisation does not provide these on time, it may impact on</w:t>
            </w:r>
            <w:r>
              <w:rPr>
                <w:b/>
                <w:spacing w:val="-62"/>
              </w:rPr>
              <w:t xml:space="preserve"> </w:t>
            </w:r>
            <w:r>
              <w:rPr>
                <w:b/>
              </w:rPr>
              <w:t>the</w:t>
            </w:r>
            <w:r>
              <w:rPr>
                <w:b/>
                <w:spacing w:val="-1"/>
              </w:rPr>
              <w:t xml:space="preserve"> </w:t>
            </w:r>
            <w:r>
              <w:rPr>
                <w:b/>
              </w:rPr>
              <w:t>opportunity</w:t>
            </w:r>
            <w:r>
              <w:rPr>
                <w:b/>
                <w:spacing w:val="-1"/>
              </w:rPr>
              <w:t xml:space="preserve"> </w:t>
            </w:r>
            <w:r>
              <w:rPr>
                <w:b/>
              </w:rPr>
              <w:t>for</w:t>
            </w:r>
            <w:r>
              <w:rPr>
                <w:b/>
                <w:spacing w:val="-3"/>
              </w:rPr>
              <w:t xml:space="preserve"> </w:t>
            </w:r>
            <w:r>
              <w:rPr>
                <w:b/>
              </w:rPr>
              <w:t>future funding</w:t>
            </w:r>
            <w:r>
              <w:rPr>
                <w:b/>
                <w:spacing w:val="-1"/>
              </w:rPr>
              <w:t xml:space="preserve"> </w:t>
            </w:r>
            <w:r>
              <w:rPr>
                <w:b/>
              </w:rPr>
              <w:t>through</w:t>
            </w:r>
            <w:r>
              <w:rPr>
                <w:b/>
                <w:spacing w:val="-3"/>
              </w:rPr>
              <w:t xml:space="preserve"> </w:t>
            </w:r>
            <w:r>
              <w:rPr>
                <w:b/>
              </w:rPr>
              <w:t>The VCS Alliance</w:t>
            </w:r>
          </w:p>
        </w:tc>
      </w:tr>
    </w:tbl>
    <w:p w14:paraId="28A0FCFD" w14:textId="77777777" w:rsidR="00A31960" w:rsidRDefault="00A31960">
      <w:pPr>
        <w:pStyle w:val="BodyText"/>
        <w:rPr>
          <w:b/>
          <w:sz w:val="26"/>
        </w:rPr>
      </w:pPr>
    </w:p>
    <w:p w14:paraId="43164064" w14:textId="77777777" w:rsidR="00A31960" w:rsidRDefault="00A31960">
      <w:pPr>
        <w:pStyle w:val="BodyText"/>
        <w:rPr>
          <w:b/>
          <w:sz w:val="26"/>
        </w:rPr>
      </w:pPr>
    </w:p>
    <w:p w14:paraId="47B104EF" w14:textId="77777777" w:rsidR="00A31960" w:rsidRDefault="00F52C58">
      <w:pPr>
        <w:spacing w:before="170"/>
        <w:ind w:left="112"/>
        <w:jc w:val="both"/>
        <w:rPr>
          <w:b/>
        </w:rPr>
      </w:pPr>
      <w:r>
        <w:rPr>
          <w:b/>
        </w:rPr>
        <w:t>Community</w:t>
      </w:r>
      <w:r>
        <w:rPr>
          <w:b/>
          <w:spacing w:val="-6"/>
        </w:rPr>
        <w:t xml:space="preserve"> </w:t>
      </w:r>
      <w:r>
        <w:rPr>
          <w:b/>
        </w:rPr>
        <w:t>Anchor</w:t>
      </w:r>
      <w:r>
        <w:rPr>
          <w:b/>
          <w:spacing w:val="-2"/>
        </w:rPr>
        <w:t xml:space="preserve"> </w:t>
      </w:r>
      <w:r>
        <w:rPr>
          <w:b/>
        </w:rPr>
        <w:t>Support</w:t>
      </w:r>
    </w:p>
    <w:p w14:paraId="6D171F09" w14:textId="77777777" w:rsidR="00A31960" w:rsidRDefault="00A31960">
      <w:pPr>
        <w:pStyle w:val="BodyText"/>
        <w:spacing w:before="11"/>
        <w:rPr>
          <w:b/>
          <w:sz w:val="21"/>
        </w:rPr>
      </w:pPr>
    </w:p>
    <w:p w14:paraId="2B0E90C9" w14:textId="77777777" w:rsidR="00A31960" w:rsidRDefault="00F52C58">
      <w:pPr>
        <w:pStyle w:val="BodyText"/>
        <w:spacing w:before="1"/>
        <w:ind w:left="112" w:right="1138"/>
      </w:pPr>
      <w:r>
        <w:t>Support to develop projects and to complete applications is available for grass roots VCS</w:t>
      </w:r>
      <w:r>
        <w:rPr>
          <w:spacing w:val="-66"/>
        </w:rPr>
        <w:t xml:space="preserve"> </w:t>
      </w:r>
      <w:r>
        <w:t>organisations</w:t>
      </w:r>
      <w:r>
        <w:rPr>
          <w:spacing w:val="-1"/>
        </w:rPr>
        <w:t xml:space="preserve"> </w:t>
      </w:r>
      <w:r>
        <w:t>from</w:t>
      </w:r>
      <w:r>
        <w:rPr>
          <w:spacing w:val="-3"/>
        </w:rPr>
        <w:t xml:space="preserve"> </w:t>
      </w:r>
      <w:r>
        <w:t>these</w:t>
      </w:r>
      <w:r>
        <w:rPr>
          <w:spacing w:val="-1"/>
        </w:rPr>
        <w:t xml:space="preserve"> </w:t>
      </w:r>
      <w:r>
        <w:t>local Community</w:t>
      </w:r>
      <w:r>
        <w:rPr>
          <w:spacing w:val="-3"/>
        </w:rPr>
        <w:t xml:space="preserve"> </w:t>
      </w:r>
      <w:r>
        <w:t>Anchor Organisations:</w:t>
      </w:r>
    </w:p>
    <w:p w14:paraId="68D533E0" w14:textId="77777777" w:rsidR="00A31960" w:rsidRDefault="00A31960">
      <w:pPr>
        <w:pStyle w:val="BodyText"/>
        <w:spacing w:before="11"/>
        <w:rPr>
          <w:sz w:val="21"/>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3260"/>
      </w:tblGrid>
      <w:tr w:rsidR="00A31960" w14:paraId="451FCF1F" w14:textId="77777777" w:rsidTr="002433ED">
        <w:trPr>
          <w:trHeight w:val="407"/>
        </w:trPr>
        <w:tc>
          <w:tcPr>
            <w:tcW w:w="6521" w:type="dxa"/>
          </w:tcPr>
          <w:p w14:paraId="563415CE" w14:textId="77777777" w:rsidR="00A31960" w:rsidRDefault="00F52C58">
            <w:pPr>
              <w:pStyle w:val="TableParagraph"/>
              <w:spacing w:before="72" w:line="240" w:lineRule="auto"/>
              <w:ind w:left="1596"/>
              <w:rPr>
                <w:b/>
              </w:rPr>
            </w:pPr>
            <w:r>
              <w:rPr>
                <w:b/>
              </w:rPr>
              <w:t>Community</w:t>
            </w:r>
            <w:r>
              <w:rPr>
                <w:b/>
                <w:spacing w:val="-6"/>
              </w:rPr>
              <w:t xml:space="preserve"> </w:t>
            </w:r>
            <w:r>
              <w:rPr>
                <w:b/>
              </w:rPr>
              <w:t>Partnership</w:t>
            </w:r>
          </w:p>
        </w:tc>
        <w:tc>
          <w:tcPr>
            <w:tcW w:w="3260" w:type="dxa"/>
          </w:tcPr>
          <w:p w14:paraId="27355C39" w14:textId="77777777" w:rsidR="00A31960" w:rsidRDefault="00F52C58">
            <w:pPr>
              <w:pStyle w:val="TableParagraph"/>
              <w:spacing w:before="72" w:line="240" w:lineRule="auto"/>
              <w:ind w:left="95" w:right="88"/>
              <w:jc w:val="center"/>
              <w:rPr>
                <w:b/>
              </w:rPr>
            </w:pPr>
            <w:r>
              <w:rPr>
                <w:b/>
              </w:rPr>
              <w:t>Community</w:t>
            </w:r>
            <w:r>
              <w:rPr>
                <w:b/>
                <w:spacing w:val="-7"/>
              </w:rPr>
              <w:t xml:space="preserve"> </w:t>
            </w:r>
            <w:r>
              <w:rPr>
                <w:b/>
              </w:rPr>
              <w:t>Anchor</w:t>
            </w:r>
            <w:r>
              <w:rPr>
                <w:b/>
                <w:spacing w:val="-4"/>
              </w:rPr>
              <w:t xml:space="preserve"> </w:t>
            </w:r>
            <w:r>
              <w:rPr>
                <w:b/>
              </w:rPr>
              <w:t>Organisation</w:t>
            </w:r>
          </w:p>
        </w:tc>
      </w:tr>
      <w:tr w:rsidR="00A31960" w14:paraId="3F73BAA2" w14:textId="77777777" w:rsidTr="002433ED">
        <w:trPr>
          <w:trHeight w:val="265"/>
        </w:trPr>
        <w:tc>
          <w:tcPr>
            <w:tcW w:w="6521" w:type="dxa"/>
          </w:tcPr>
          <w:p w14:paraId="7059BEFC" w14:textId="7AAC3647" w:rsidR="00A31960" w:rsidRPr="002433ED" w:rsidRDefault="00C61242">
            <w:pPr>
              <w:pStyle w:val="TableParagraph"/>
              <w:ind w:left="110"/>
              <w:rPr>
                <w:bCs/>
              </w:rPr>
            </w:pPr>
            <w:r w:rsidRPr="002433ED">
              <w:rPr>
                <w:bCs/>
              </w:rPr>
              <w:t>Bingley Bubble Community Partnership (CP3)</w:t>
            </w:r>
          </w:p>
        </w:tc>
        <w:tc>
          <w:tcPr>
            <w:tcW w:w="3260" w:type="dxa"/>
          </w:tcPr>
          <w:p w14:paraId="3E00CAE0" w14:textId="3BB8B3AB" w:rsidR="00A31960" w:rsidRDefault="00C61242" w:rsidP="002433ED">
            <w:pPr>
              <w:pStyle w:val="TableParagraph"/>
              <w:ind w:left="95" w:right="86"/>
            </w:pPr>
            <w:r>
              <w:t>CABAD</w:t>
            </w:r>
          </w:p>
        </w:tc>
      </w:tr>
      <w:tr w:rsidR="00C61242" w14:paraId="5FAA9870" w14:textId="77777777" w:rsidTr="002433ED">
        <w:trPr>
          <w:trHeight w:val="265"/>
        </w:trPr>
        <w:tc>
          <w:tcPr>
            <w:tcW w:w="6521" w:type="dxa"/>
          </w:tcPr>
          <w:p w14:paraId="50480F74" w14:textId="5C701F99" w:rsidR="00C61242" w:rsidRPr="002433ED" w:rsidRDefault="00C61242" w:rsidP="00C61242">
            <w:pPr>
              <w:pStyle w:val="TableParagraph"/>
              <w:ind w:left="110"/>
              <w:rPr>
                <w:bCs/>
              </w:rPr>
            </w:pPr>
            <w:r w:rsidRPr="002433ED">
              <w:rPr>
                <w:bCs/>
              </w:rPr>
              <w:t>Bradford</w:t>
            </w:r>
            <w:r w:rsidRPr="002433ED">
              <w:rPr>
                <w:bCs/>
                <w:spacing w:val="-3"/>
              </w:rPr>
              <w:t xml:space="preserve"> </w:t>
            </w:r>
            <w:r w:rsidRPr="002433ED">
              <w:rPr>
                <w:bCs/>
              </w:rPr>
              <w:t>City</w:t>
            </w:r>
            <w:r w:rsidRPr="002433ED">
              <w:rPr>
                <w:bCs/>
                <w:spacing w:val="-2"/>
              </w:rPr>
              <w:t xml:space="preserve"> </w:t>
            </w:r>
            <w:r w:rsidRPr="002433ED">
              <w:rPr>
                <w:bCs/>
              </w:rPr>
              <w:t>and</w:t>
            </w:r>
            <w:r w:rsidRPr="002433ED">
              <w:rPr>
                <w:bCs/>
                <w:spacing w:val="-2"/>
              </w:rPr>
              <w:t xml:space="preserve"> </w:t>
            </w:r>
            <w:r w:rsidRPr="002433ED">
              <w:rPr>
                <w:bCs/>
              </w:rPr>
              <w:t>Horton Collaborative</w:t>
            </w:r>
            <w:r w:rsidRPr="002433ED">
              <w:rPr>
                <w:bCs/>
                <w:spacing w:val="-4"/>
              </w:rPr>
              <w:t xml:space="preserve"> </w:t>
            </w:r>
            <w:r w:rsidRPr="002433ED">
              <w:rPr>
                <w:bCs/>
              </w:rPr>
              <w:t>(CP6)</w:t>
            </w:r>
          </w:p>
        </w:tc>
        <w:tc>
          <w:tcPr>
            <w:tcW w:w="3260" w:type="dxa"/>
          </w:tcPr>
          <w:p w14:paraId="7785B62B" w14:textId="475D0BAF" w:rsidR="00C61242" w:rsidRDefault="00C61242" w:rsidP="002433ED">
            <w:pPr>
              <w:pStyle w:val="TableParagraph"/>
              <w:ind w:left="95" w:right="86"/>
            </w:pPr>
            <w:r>
              <w:t>Bradford</w:t>
            </w:r>
            <w:r>
              <w:rPr>
                <w:spacing w:val="-2"/>
              </w:rPr>
              <w:t xml:space="preserve"> </w:t>
            </w:r>
            <w:r>
              <w:t>Trident</w:t>
            </w:r>
          </w:p>
        </w:tc>
      </w:tr>
      <w:tr w:rsidR="00C61242" w14:paraId="122A8364" w14:textId="77777777" w:rsidTr="002433ED">
        <w:trPr>
          <w:trHeight w:val="266"/>
        </w:trPr>
        <w:tc>
          <w:tcPr>
            <w:tcW w:w="6521" w:type="dxa"/>
          </w:tcPr>
          <w:p w14:paraId="55CBA8B9" w14:textId="263BC12B" w:rsidR="00C61242" w:rsidRPr="002433ED" w:rsidRDefault="002433ED" w:rsidP="00C61242">
            <w:pPr>
              <w:pStyle w:val="TableParagraph"/>
              <w:ind w:left="110"/>
              <w:rPr>
                <w:b/>
              </w:rPr>
            </w:pPr>
            <w:r w:rsidRPr="002433ED">
              <w:rPr>
                <w:rStyle w:val="Strong"/>
                <w:b w:val="0"/>
                <w:shd w:val="clear" w:color="auto" w:fill="FFFFFF"/>
              </w:rPr>
              <w:t>Bradford South Network Community Partnership 7 (CP7)</w:t>
            </w:r>
          </w:p>
        </w:tc>
        <w:tc>
          <w:tcPr>
            <w:tcW w:w="3260" w:type="dxa"/>
          </w:tcPr>
          <w:p w14:paraId="0114B32D" w14:textId="7E429D1F" w:rsidR="00C61242" w:rsidRDefault="00C61242" w:rsidP="002433ED">
            <w:pPr>
              <w:pStyle w:val="TableParagraph"/>
              <w:ind w:left="95" w:right="87"/>
            </w:pPr>
            <w:proofErr w:type="spellStart"/>
            <w:r>
              <w:t>Royds</w:t>
            </w:r>
            <w:proofErr w:type="spellEnd"/>
            <w:r w:rsidR="002433ED">
              <w:t xml:space="preserve"> Community Association</w:t>
            </w:r>
          </w:p>
        </w:tc>
      </w:tr>
      <w:tr w:rsidR="00A31960" w14:paraId="2C10D876" w14:textId="77777777" w:rsidTr="002433ED">
        <w:trPr>
          <w:trHeight w:val="266"/>
        </w:trPr>
        <w:tc>
          <w:tcPr>
            <w:tcW w:w="6521" w:type="dxa"/>
          </w:tcPr>
          <w:p w14:paraId="03FF5618" w14:textId="77777777" w:rsidR="00A31960" w:rsidRPr="002433ED" w:rsidRDefault="00F52C58">
            <w:pPr>
              <w:pStyle w:val="TableParagraph"/>
              <w:ind w:left="110"/>
              <w:rPr>
                <w:bCs/>
              </w:rPr>
            </w:pPr>
            <w:r w:rsidRPr="002433ED">
              <w:rPr>
                <w:bCs/>
              </w:rPr>
              <w:t>Wharfedale</w:t>
            </w:r>
            <w:r w:rsidRPr="002433ED">
              <w:rPr>
                <w:bCs/>
                <w:spacing w:val="-5"/>
              </w:rPr>
              <w:t xml:space="preserve"> </w:t>
            </w:r>
            <w:r w:rsidRPr="002433ED">
              <w:rPr>
                <w:bCs/>
              </w:rPr>
              <w:t>Community</w:t>
            </w:r>
            <w:r w:rsidRPr="002433ED">
              <w:rPr>
                <w:bCs/>
                <w:spacing w:val="-5"/>
              </w:rPr>
              <w:t xml:space="preserve"> </w:t>
            </w:r>
            <w:r w:rsidRPr="002433ED">
              <w:rPr>
                <w:bCs/>
              </w:rPr>
              <w:t>Partnership</w:t>
            </w:r>
          </w:p>
        </w:tc>
        <w:tc>
          <w:tcPr>
            <w:tcW w:w="3260" w:type="dxa"/>
          </w:tcPr>
          <w:p w14:paraId="75968FA0" w14:textId="77777777" w:rsidR="00A31960" w:rsidRDefault="00F52C58" w:rsidP="002433ED">
            <w:pPr>
              <w:pStyle w:val="TableParagraph"/>
              <w:ind w:left="95" w:right="83"/>
            </w:pPr>
            <w:r>
              <w:t>Ilkley Good</w:t>
            </w:r>
            <w:r>
              <w:rPr>
                <w:spacing w:val="-2"/>
              </w:rPr>
              <w:t xml:space="preserve"> </w:t>
            </w:r>
            <w:proofErr w:type="spellStart"/>
            <w:r>
              <w:t>Neighbours</w:t>
            </w:r>
            <w:proofErr w:type="spellEnd"/>
          </w:p>
        </w:tc>
      </w:tr>
    </w:tbl>
    <w:p w14:paraId="1D4CF552" w14:textId="5E648CE4" w:rsidR="00234D62" w:rsidRDefault="00234D62"/>
    <w:p w14:paraId="527DFFFD" w14:textId="13A80D51" w:rsidR="00F52C58" w:rsidRDefault="00F52C58">
      <w:r>
        <w:t>Other Links:</w:t>
      </w:r>
    </w:p>
    <w:p w14:paraId="58F70665" w14:textId="77777777" w:rsidR="00F52C58" w:rsidRPr="00F3047A" w:rsidRDefault="002433ED" w:rsidP="00F52C58">
      <w:hyperlink r:id="rId13" w:history="1">
        <w:r w:rsidR="00F52C58" w:rsidRPr="00F3047A">
          <w:rPr>
            <w:rStyle w:val="Hyperlink"/>
          </w:rPr>
          <w:t>https://www.surveymonkey.co.uk/r/ABCD-R3-PROGRESS-UPDATE</w:t>
        </w:r>
      </w:hyperlink>
      <w:r w:rsidR="00F52C58" w:rsidRPr="00F3047A">
        <w:t xml:space="preserve"> </w:t>
      </w:r>
    </w:p>
    <w:p w14:paraId="17BD406A" w14:textId="77777777" w:rsidR="00F52C58" w:rsidRPr="00F3047A" w:rsidRDefault="002433ED" w:rsidP="00F52C58">
      <w:hyperlink r:id="rId14" w:history="1">
        <w:r w:rsidR="00F52C58" w:rsidRPr="00F3047A">
          <w:rPr>
            <w:rStyle w:val="Hyperlink"/>
          </w:rPr>
          <w:t>https://www.surveymonkey.co.uk/r/ABCD-R3-FINAL-EVALUATION</w:t>
        </w:r>
      </w:hyperlink>
      <w:r w:rsidR="00F52C58" w:rsidRPr="00F3047A">
        <w:t xml:space="preserve"> </w:t>
      </w:r>
    </w:p>
    <w:p w14:paraId="3113A03D" w14:textId="77777777" w:rsidR="00F52C58" w:rsidRDefault="00F52C58"/>
    <w:sectPr w:rsidR="00F52C58">
      <w:pgSz w:w="11910" w:h="16840"/>
      <w:pgMar w:top="1040" w:right="1020" w:bottom="960" w:left="1020" w:header="708"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768E" w14:textId="77777777" w:rsidR="00234D62" w:rsidRDefault="00F52C58">
      <w:r>
        <w:separator/>
      </w:r>
    </w:p>
  </w:endnote>
  <w:endnote w:type="continuationSeparator" w:id="0">
    <w:p w14:paraId="0BCAD9D9" w14:textId="77777777" w:rsidR="00234D62" w:rsidRDefault="00F5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7AB" w14:textId="246EB89D" w:rsidR="00A31960" w:rsidRDefault="00F52C58">
    <w:pPr>
      <w:pStyle w:val="BodyText"/>
      <w:spacing w:line="14" w:lineRule="auto"/>
      <w:rPr>
        <w:sz w:val="20"/>
      </w:rPr>
    </w:pPr>
    <w:r>
      <w:rPr>
        <w:noProof/>
      </w:rPr>
      <mc:AlternateContent>
        <mc:Choice Requires="wps">
          <w:drawing>
            <wp:anchor distT="0" distB="0" distL="114300" distR="114300" simplePos="0" relativeHeight="487427584" behindDoc="1" locked="0" layoutInCell="1" allowOverlap="1" wp14:anchorId="67F30C86" wp14:editId="66D214A4">
              <wp:simplePos x="0" y="0"/>
              <wp:positionH relativeFrom="page">
                <wp:posOffset>3413760</wp:posOffset>
              </wp:positionH>
              <wp:positionV relativeFrom="page">
                <wp:posOffset>10060940</wp:posOffset>
              </wp:positionV>
              <wp:extent cx="771525"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3A78" w14:textId="77777777" w:rsidR="00A31960" w:rsidRDefault="00F52C58">
                          <w:pPr>
                            <w:pStyle w:val="BodyText"/>
                            <w:spacing w:before="21"/>
                            <w:ind w:left="20"/>
                          </w:pPr>
                          <w:r>
                            <w:t xml:space="preserve">Page </w:t>
                          </w:r>
                          <w:r>
                            <w:fldChar w:fldCharType="begin"/>
                          </w:r>
                          <w:r>
                            <w:instrText xml:space="preserve"> PAGE </w:instrText>
                          </w:r>
                          <w:r>
                            <w:fldChar w:fldCharType="separate"/>
                          </w:r>
                          <w:r>
                            <w:t>1</w:t>
                          </w:r>
                          <w:r>
                            <w:fldChar w:fldCharType="end"/>
                          </w:r>
                          <w:r>
                            <w:rPr>
                              <w:spacing w:val="1"/>
                            </w:rPr>
                            <w:t xml:space="preserve"> </w:t>
                          </w:r>
                          <w: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30C86" id="_x0000_t202" coordsize="21600,21600" o:spt="202" path="m,l,21600r21600,l21600,xe">
              <v:stroke joinstyle="miter"/>
              <v:path gradientshapeok="t" o:connecttype="rect"/>
            </v:shapetype>
            <v:shape id="Text Box 1" o:spid="_x0000_s1027" type="#_x0000_t202" style="position:absolute;margin-left:268.8pt;margin-top:792.2pt;width:60.75pt;height:15.3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" filled="f" stroked="f">
              <v:textbox inset="0,0,0,0">
                <w:txbxContent>
                  <w:p w14:paraId="08873A78" w14:textId="77777777" w:rsidR="00A31960" w:rsidRDefault="00F52C58">
                    <w:pPr>
                      <w:pStyle w:val="BodyText"/>
                      <w:spacing w:before="21"/>
                      <w:ind w:left="20"/>
                    </w:pPr>
                    <w:r>
                      <w:t xml:space="preserve">Page </w:t>
                    </w:r>
                    <w:r>
                      <w:fldChar w:fldCharType="begin"/>
                    </w:r>
                    <w:r>
                      <w:instrText xml:space="preserve"> PAGE </w:instrText>
                    </w:r>
                    <w:r>
                      <w:fldChar w:fldCharType="separate"/>
                    </w:r>
                    <w:r>
                      <w:t>1</w:t>
                    </w:r>
                    <w:r>
                      <w:fldChar w:fldCharType="end"/>
                    </w:r>
                    <w:r>
                      <w:rPr>
                        <w:spacing w:val="1"/>
                      </w:rPr>
                      <w:t xml:space="preserve"> </w:t>
                    </w:r>
                    <w:r>
                      <w:t>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0851" w14:textId="77777777" w:rsidR="00234D62" w:rsidRDefault="00F52C58">
      <w:r>
        <w:separator/>
      </w:r>
    </w:p>
  </w:footnote>
  <w:footnote w:type="continuationSeparator" w:id="0">
    <w:p w14:paraId="7D78CECA" w14:textId="77777777" w:rsidR="00234D62" w:rsidRDefault="00F5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2A7C" w14:textId="4A33E015" w:rsidR="00A31960" w:rsidRDefault="00F52C58">
    <w:pPr>
      <w:pStyle w:val="BodyText"/>
      <w:spacing w:line="14" w:lineRule="auto"/>
      <w:rPr>
        <w:sz w:val="20"/>
      </w:rPr>
    </w:pPr>
    <w:r>
      <w:rPr>
        <w:noProof/>
      </w:rPr>
      <mc:AlternateContent>
        <mc:Choice Requires="wps">
          <w:drawing>
            <wp:anchor distT="0" distB="0" distL="114300" distR="114300" simplePos="0" relativeHeight="487427072" behindDoc="1" locked="0" layoutInCell="1" allowOverlap="1" wp14:anchorId="3686AEF7" wp14:editId="4F45F77A">
              <wp:simplePos x="0" y="0"/>
              <wp:positionH relativeFrom="page">
                <wp:posOffset>6564630</wp:posOffset>
              </wp:positionH>
              <wp:positionV relativeFrom="page">
                <wp:posOffset>436880</wp:posOffset>
              </wp:positionV>
              <wp:extent cx="290830" cy="194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65DD" w14:textId="77777777" w:rsidR="00A31960" w:rsidRDefault="00F52C58">
                          <w:pPr>
                            <w:pStyle w:val="BodyText"/>
                            <w:spacing w:before="21"/>
                            <w:ind w:left="20"/>
                          </w:pPr>
                          <w:r>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6AEF7" id="_x0000_t202" coordsize="21600,21600" o:spt="202" path="m,l,21600r21600,l21600,xe">
              <v:stroke joinstyle="miter"/>
              <v:path gradientshapeok="t" o:connecttype="rect"/>
            </v:shapetype>
            <v:shape id="Text Box 2" o:spid="_x0000_s1026" type="#_x0000_t202" style="position:absolute;margin-left:516.9pt;margin-top:34.4pt;width:22.9pt;height:15.3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" filled="f" stroked="f">
              <v:textbox inset="0,0,0,0">
                <w:txbxContent>
                  <w:p w14:paraId="723465DD" w14:textId="77777777" w:rsidR="00A31960" w:rsidRDefault="00F52C58">
                    <w:pPr>
                      <w:pStyle w:val="BodyText"/>
                      <w:spacing w:before="21"/>
                      <w:ind w:left="20"/>
                    </w:pPr>
                    <w:r>
                      <w:t>v1.1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F1"/>
    <w:multiLevelType w:val="multilevel"/>
    <w:tmpl w:val="A00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D3B9D"/>
    <w:multiLevelType w:val="hybridMultilevel"/>
    <w:tmpl w:val="47944C48"/>
    <w:lvl w:ilvl="0" w:tplc="F35EEBEA">
      <w:numFmt w:val="bullet"/>
      <w:lvlText w:val=""/>
      <w:lvlJc w:val="left"/>
      <w:pPr>
        <w:ind w:left="473" w:hanging="361"/>
      </w:pPr>
      <w:rPr>
        <w:rFonts w:hint="default"/>
        <w:w w:val="100"/>
        <w:lang w:val="en-US" w:eastAsia="en-US" w:bidi="ar-SA"/>
      </w:rPr>
    </w:lvl>
    <w:lvl w:ilvl="1" w:tplc="2DEE7BB4">
      <w:numFmt w:val="bullet"/>
      <w:lvlText w:val=""/>
      <w:lvlJc w:val="left"/>
      <w:pPr>
        <w:ind w:left="833" w:hanging="360"/>
      </w:pPr>
      <w:rPr>
        <w:rFonts w:ascii="Symbol" w:eastAsia="Symbol" w:hAnsi="Symbol" w:cs="Symbol" w:hint="default"/>
        <w:w w:val="100"/>
        <w:sz w:val="22"/>
        <w:szCs w:val="22"/>
        <w:lang w:val="en-US" w:eastAsia="en-US" w:bidi="ar-SA"/>
      </w:rPr>
    </w:lvl>
    <w:lvl w:ilvl="2" w:tplc="3A4CC084">
      <w:numFmt w:val="bullet"/>
      <w:lvlText w:val="•"/>
      <w:lvlJc w:val="left"/>
      <w:pPr>
        <w:ind w:left="1842" w:hanging="360"/>
      </w:pPr>
      <w:rPr>
        <w:rFonts w:hint="default"/>
        <w:lang w:val="en-US" w:eastAsia="en-US" w:bidi="ar-SA"/>
      </w:rPr>
    </w:lvl>
    <w:lvl w:ilvl="3" w:tplc="38B6E98C">
      <w:numFmt w:val="bullet"/>
      <w:lvlText w:val="•"/>
      <w:lvlJc w:val="left"/>
      <w:pPr>
        <w:ind w:left="2845" w:hanging="360"/>
      </w:pPr>
      <w:rPr>
        <w:rFonts w:hint="default"/>
        <w:lang w:val="en-US" w:eastAsia="en-US" w:bidi="ar-SA"/>
      </w:rPr>
    </w:lvl>
    <w:lvl w:ilvl="4" w:tplc="3FF2976C">
      <w:numFmt w:val="bullet"/>
      <w:lvlText w:val="•"/>
      <w:lvlJc w:val="left"/>
      <w:pPr>
        <w:ind w:left="3848" w:hanging="360"/>
      </w:pPr>
      <w:rPr>
        <w:rFonts w:hint="default"/>
        <w:lang w:val="en-US" w:eastAsia="en-US" w:bidi="ar-SA"/>
      </w:rPr>
    </w:lvl>
    <w:lvl w:ilvl="5" w:tplc="B8EE20D2">
      <w:numFmt w:val="bullet"/>
      <w:lvlText w:val="•"/>
      <w:lvlJc w:val="left"/>
      <w:pPr>
        <w:ind w:left="4851" w:hanging="360"/>
      </w:pPr>
      <w:rPr>
        <w:rFonts w:hint="default"/>
        <w:lang w:val="en-US" w:eastAsia="en-US" w:bidi="ar-SA"/>
      </w:rPr>
    </w:lvl>
    <w:lvl w:ilvl="6" w:tplc="6F48B07E">
      <w:numFmt w:val="bullet"/>
      <w:lvlText w:val="•"/>
      <w:lvlJc w:val="left"/>
      <w:pPr>
        <w:ind w:left="5854" w:hanging="360"/>
      </w:pPr>
      <w:rPr>
        <w:rFonts w:hint="default"/>
        <w:lang w:val="en-US" w:eastAsia="en-US" w:bidi="ar-SA"/>
      </w:rPr>
    </w:lvl>
    <w:lvl w:ilvl="7" w:tplc="77206962">
      <w:numFmt w:val="bullet"/>
      <w:lvlText w:val="•"/>
      <w:lvlJc w:val="left"/>
      <w:pPr>
        <w:ind w:left="6857" w:hanging="360"/>
      </w:pPr>
      <w:rPr>
        <w:rFonts w:hint="default"/>
        <w:lang w:val="en-US" w:eastAsia="en-US" w:bidi="ar-SA"/>
      </w:rPr>
    </w:lvl>
    <w:lvl w:ilvl="8" w:tplc="35A8F914">
      <w:numFmt w:val="bullet"/>
      <w:lvlText w:val="•"/>
      <w:lvlJc w:val="left"/>
      <w:pPr>
        <w:ind w:left="7860" w:hanging="360"/>
      </w:pPr>
      <w:rPr>
        <w:rFonts w:hint="default"/>
        <w:lang w:val="en-US" w:eastAsia="en-US" w:bidi="ar-SA"/>
      </w:rPr>
    </w:lvl>
  </w:abstractNum>
  <w:abstractNum w:abstractNumId="2" w15:restartNumberingAfterBreak="0">
    <w:nsid w:val="3B9741C0"/>
    <w:multiLevelType w:val="hybridMultilevel"/>
    <w:tmpl w:val="6A883F9E"/>
    <w:lvl w:ilvl="0" w:tplc="11262A44">
      <w:numFmt w:val="bullet"/>
      <w:lvlText w:val=""/>
      <w:lvlJc w:val="left"/>
      <w:pPr>
        <w:ind w:left="830" w:hanging="360"/>
      </w:pPr>
      <w:rPr>
        <w:rFonts w:ascii="Symbol" w:eastAsia="Symbol" w:hAnsi="Symbol" w:cs="Symbol" w:hint="default"/>
        <w:w w:val="100"/>
        <w:sz w:val="22"/>
        <w:szCs w:val="22"/>
        <w:lang w:val="en-US" w:eastAsia="en-US" w:bidi="ar-SA"/>
      </w:rPr>
    </w:lvl>
    <w:lvl w:ilvl="1" w:tplc="D8861C66">
      <w:numFmt w:val="bullet"/>
      <w:lvlText w:val="•"/>
      <w:lvlJc w:val="left"/>
      <w:pPr>
        <w:ind w:left="1507" w:hanging="360"/>
      </w:pPr>
      <w:rPr>
        <w:rFonts w:hint="default"/>
        <w:lang w:val="en-US" w:eastAsia="en-US" w:bidi="ar-SA"/>
      </w:rPr>
    </w:lvl>
    <w:lvl w:ilvl="2" w:tplc="C56C6032">
      <w:numFmt w:val="bullet"/>
      <w:lvlText w:val="•"/>
      <w:lvlJc w:val="left"/>
      <w:pPr>
        <w:ind w:left="2175" w:hanging="360"/>
      </w:pPr>
      <w:rPr>
        <w:rFonts w:hint="default"/>
        <w:lang w:val="en-US" w:eastAsia="en-US" w:bidi="ar-SA"/>
      </w:rPr>
    </w:lvl>
    <w:lvl w:ilvl="3" w:tplc="EF2E70B2">
      <w:numFmt w:val="bullet"/>
      <w:lvlText w:val="•"/>
      <w:lvlJc w:val="left"/>
      <w:pPr>
        <w:ind w:left="2843" w:hanging="360"/>
      </w:pPr>
      <w:rPr>
        <w:rFonts w:hint="default"/>
        <w:lang w:val="en-US" w:eastAsia="en-US" w:bidi="ar-SA"/>
      </w:rPr>
    </w:lvl>
    <w:lvl w:ilvl="4" w:tplc="CD26A03C">
      <w:numFmt w:val="bullet"/>
      <w:lvlText w:val="•"/>
      <w:lvlJc w:val="left"/>
      <w:pPr>
        <w:ind w:left="3511" w:hanging="360"/>
      </w:pPr>
      <w:rPr>
        <w:rFonts w:hint="default"/>
        <w:lang w:val="en-US" w:eastAsia="en-US" w:bidi="ar-SA"/>
      </w:rPr>
    </w:lvl>
    <w:lvl w:ilvl="5" w:tplc="9334ACB4">
      <w:numFmt w:val="bullet"/>
      <w:lvlText w:val="•"/>
      <w:lvlJc w:val="left"/>
      <w:pPr>
        <w:ind w:left="4179" w:hanging="360"/>
      </w:pPr>
      <w:rPr>
        <w:rFonts w:hint="default"/>
        <w:lang w:val="en-US" w:eastAsia="en-US" w:bidi="ar-SA"/>
      </w:rPr>
    </w:lvl>
    <w:lvl w:ilvl="6" w:tplc="FE1E47BC">
      <w:numFmt w:val="bullet"/>
      <w:lvlText w:val="•"/>
      <w:lvlJc w:val="left"/>
      <w:pPr>
        <w:ind w:left="4846" w:hanging="360"/>
      </w:pPr>
      <w:rPr>
        <w:rFonts w:hint="default"/>
        <w:lang w:val="en-US" w:eastAsia="en-US" w:bidi="ar-SA"/>
      </w:rPr>
    </w:lvl>
    <w:lvl w:ilvl="7" w:tplc="8E12BEE6">
      <w:numFmt w:val="bullet"/>
      <w:lvlText w:val="•"/>
      <w:lvlJc w:val="left"/>
      <w:pPr>
        <w:ind w:left="5514" w:hanging="360"/>
      </w:pPr>
      <w:rPr>
        <w:rFonts w:hint="default"/>
        <w:lang w:val="en-US" w:eastAsia="en-US" w:bidi="ar-SA"/>
      </w:rPr>
    </w:lvl>
    <w:lvl w:ilvl="8" w:tplc="362A6B58">
      <w:numFmt w:val="bullet"/>
      <w:lvlText w:val="•"/>
      <w:lvlJc w:val="left"/>
      <w:pPr>
        <w:ind w:left="6182" w:hanging="360"/>
      </w:pPr>
      <w:rPr>
        <w:rFonts w:hint="default"/>
        <w:lang w:val="en-US" w:eastAsia="en-US" w:bidi="ar-SA"/>
      </w:rPr>
    </w:lvl>
  </w:abstractNum>
  <w:abstractNum w:abstractNumId="3" w15:restartNumberingAfterBreak="0">
    <w:nsid w:val="451F0710"/>
    <w:multiLevelType w:val="hybridMultilevel"/>
    <w:tmpl w:val="4FE202F8"/>
    <w:lvl w:ilvl="0" w:tplc="1F1CD2A2">
      <w:numFmt w:val="bullet"/>
      <w:lvlText w:val=""/>
      <w:lvlJc w:val="left"/>
      <w:pPr>
        <w:ind w:left="830" w:hanging="360"/>
      </w:pPr>
      <w:rPr>
        <w:rFonts w:ascii="Symbol" w:eastAsia="Symbol" w:hAnsi="Symbol" w:cs="Symbol" w:hint="default"/>
        <w:w w:val="100"/>
        <w:sz w:val="22"/>
        <w:szCs w:val="22"/>
        <w:lang w:val="en-US" w:eastAsia="en-US" w:bidi="ar-SA"/>
      </w:rPr>
    </w:lvl>
    <w:lvl w:ilvl="1" w:tplc="1986A1D2">
      <w:numFmt w:val="bullet"/>
      <w:lvlText w:val="•"/>
      <w:lvlJc w:val="left"/>
      <w:pPr>
        <w:ind w:left="1507" w:hanging="360"/>
      </w:pPr>
      <w:rPr>
        <w:rFonts w:hint="default"/>
        <w:lang w:val="en-US" w:eastAsia="en-US" w:bidi="ar-SA"/>
      </w:rPr>
    </w:lvl>
    <w:lvl w:ilvl="2" w:tplc="8342E4B0">
      <w:numFmt w:val="bullet"/>
      <w:lvlText w:val="•"/>
      <w:lvlJc w:val="left"/>
      <w:pPr>
        <w:ind w:left="2175" w:hanging="360"/>
      </w:pPr>
      <w:rPr>
        <w:rFonts w:hint="default"/>
        <w:lang w:val="en-US" w:eastAsia="en-US" w:bidi="ar-SA"/>
      </w:rPr>
    </w:lvl>
    <w:lvl w:ilvl="3" w:tplc="C4C09172">
      <w:numFmt w:val="bullet"/>
      <w:lvlText w:val="•"/>
      <w:lvlJc w:val="left"/>
      <w:pPr>
        <w:ind w:left="2843" w:hanging="360"/>
      </w:pPr>
      <w:rPr>
        <w:rFonts w:hint="default"/>
        <w:lang w:val="en-US" w:eastAsia="en-US" w:bidi="ar-SA"/>
      </w:rPr>
    </w:lvl>
    <w:lvl w:ilvl="4" w:tplc="2950489E">
      <w:numFmt w:val="bullet"/>
      <w:lvlText w:val="•"/>
      <w:lvlJc w:val="left"/>
      <w:pPr>
        <w:ind w:left="3511" w:hanging="360"/>
      </w:pPr>
      <w:rPr>
        <w:rFonts w:hint="default"/>
        <w:lang w:val="en-US" w:eastAsia="en-US" w:bidi="ar-SA"/>
      </w:rPr>
    </w:lvl>
    <w:lvl w:ilvl="5" w:tplc="4B4283B2">
      <w:numFmt w:val="bullet"/>
      <w:lvlText w:val="•"/>
      <w:lvlJc w:val="left"/>
      <w:pPr>
        <w:ind w:left="4179" w:hanging="360"/>
      </w:pPr>
      <w:rPr>
        <w:rFonts w:hint="default"/>
        <w:lang w:val="en-US" w:eastAsia="en-US" w:bidi="ar-SA"/>
      </w:rPr>
    </w:lvl>
    <w:lvl w:ilvl="6" w:tplc="E7902F44">
      <w:numFmt w:val="bullet"/>
      <w:lvlText w:val="•"/>
      <w:lvlJc w:val="left"/>
      <w:pPr>
        <w:ind w:left="4846" w:hanging="360"/>
      </w:pPr>
      <w:rPr>
        <w:rFonts w:hint="default"/>
        <w:lang w:val="en-US" w:eastAsia="en-US" w:bidi="ar-SA"/>
      </w:rPr>
    </w:lvl>
    <w:lvl w:ilvl="7" w:tplc="CED8ABDE">
      <w:numFmt w:val="bullet"/>
      <w:lvlText w:val="•"/>
      <w:lvlJc w:val="left"/>
      <w:pPr>
        <w:ind w:left="5514" w:hanging="360"/>
      </w:pPr>
      <w:rPr>
        <w:rFonts w:hint="default"/>
        <w:lang w:val="en-US" w:eastAsia="en-US" w:bidi="ar-SA"/>
      </w:rPr>
    </w:lvl>
    <w:lvl w:ilvl="8" w:tplc="CE4A7E0C">
      <w:numFmt w:val="bullet"/>
      <w:lvlText w:val="•"/>
      <w:lvlJc w:val="left"/>
      <w:pPr>
        <w:ind w:left="6182" w:hanging="360"/>
      </w:pPr>
      <w:rPr>
        <w:rFonts w:hint="default"/>
        <w:lang w:val="en-US" w:eastAsia="en-US" w:bidi="ar-SA"/>
      </w:rPr>
    </w:lvl>
  </w:abstractNum>
  <w:abstractNum w:abstractNumId="4" w15:restartNumberingAfterBreak="0">
    <w:nsid w:val="46E21708"/>
    <w:multiLevelType w:val="hybridMultilevel"/>
    <w:tmpl w:val="7576AF7C"/>
    <w:lvl w:ilvl="0" w:tplc="C248ECE4">
      <w:start w:val="1"/>
      <w:numFmt w:val="decimal"/>
      <w:lvlText w:val="%1."/>
      <w:lvlJc w:val="left"/>
      <w:pPr>
        <w:ind w:left="366" w:hanging="257"/>
        <w:jc w:val="left"/>
      </w:pPr>
      <w:rPr>
        <w:rFonts w:ascii="Tahoma" w:eastAsia="Tahoma" w:hAnsi="Tahoma" w:cs="Tahoma" w:hint="default"/>
        <w:color w:val="333333"/>
        <w:w w:val="100"/>
        <w:sz w:val="22"/>
        <w:szCs w:val="22"/>
        <w:lang w:val="en-US" w:eastAsia="en-US" w:bidi="ar-SA"/>
      </w:rPr>
    </w:lvl>
    <w:lvl w:ilvl="1" w:tplc="82BCFF9E">
      <w:numFmt w:val="bullet"/>
      <w:lvlText w:val=""/>
      <w:lvlJc w:val="left"/>
      <w:pPr>
        <w:ind w:left="830" w:hanging="360"/>
      </w:pPr>
      <w:rPr>
        <w:rFonts w:ascii="Symbol" w:eastAsia="Symbol" w:hAnsi="Symbol" w:cs="Symbol" w:hint="default"/>
        <w:color w:val="333333"/>
        <w:w w:val="99"/>
        <w:sz w:val="20"/>
        <w:szCs w:val="20"/>
        <w:lang w:val="en-US" w:eastAsia="en-US" w:bidi="ar-SA"/>
      </w:rPr>
    </w:lvl>
    <w:lvl w:ilvl="2" w:tplc="D7EC2CB2">
      <w:numFmt w:val="bullet"/>
      <w:lvlText w:val="•"/>
      <w:lvlJc w:val="left"/>
      <w:pPr>
        <w:ind w:left="1582" w:hanging="360"/>
      </w:pPr>
      <w:rPr>
        <w:rFonts w:hint="default"/>
        <w:lang w:val="en-US" w:eastAsia="en-US" w:bidi="ar-SA"/>
      </w:rPr>
    </w:lvl>
    <w:lvl w:ilvl="3" w:tplc="31EC83F6">
      <w:numFmt w:val="bullet"/>
      <w:lvlText w:val="•"/>
      <w:lvlJc w:val="left"/>
      <w:pPr>
        <w:ind w:left="2324" w:hanging="360"/>
      </w:pPr>
      <w:rPr>
        <w:rFonts w:hint="default"/>
        <w:lang w:val="en-US" w:eastAsia="en-US" w:bidi="ar-SA"/>
      </w:rPr>
    </w:lvl>
    <w:lvl w:ilvl="4" w:tplc="1062F876">
      <w:numFmt w:val="bullet"/>
      <w:lvlText w:val="•"/>
      <w:lvlJc w:val="left"/>
      <w:pPr>
        <w:ind w:left="3066" w:hanging="360"/>
      </w:pPr>
      <w:rPr>
        <w:rFonts w:hint="default"/>
        <w:lang w:val="en-US" w:eastAsia="en-US" w:bidi="ar-SA"/>
      </w:rPr>
    </w:lvl>
    <w:lvl w:ilvl="5" w:tplc="5D06411C">
      <w:numFmt w:val="bullet"/>
      <w:lvlText w:val="•"/>
      <w:lvlJc w:val="left"/>
      <w:pPr>
        <w:ind w:left="3808" w:hanging="360"/>
      </w:pPr>
      <w:rPr>
        <w:rFonts w:hint="default"/>
        <w:lang w:val="en-US" w:eastAsia="en-US" w:bidi="ar-SA"/>
      </w:rPr>
    </w:lvl>
    <w:lvl w:ilvl="6" w:tplc="4D0060FE">
      <w:numFmt w:val="bullet"/>
      <w:lvlText w:val="•"/>
      <w:lvlJc w:val="left"/>
      <w:pPr>
        <w:ind w:left="4550" w:hanging="360"/>
      </w:pPr>
      <w:rPr>
        <w:rFonts w:hint="default"/>
        <w:lang w:val="en-US" w:eastAsia="en-US" w:bidi="ar-SA"/>
      </w:rPr>
    </w:lvl>
    <w:lvl w:ilvl="7" w:tplc="601A3D60">
      <w:numFmt w:val="bullet"/>
      <w:lvlText w:val="•"/>
      <w:lvlJc w:val="left"/>
      <w:pPr>
        <w:ind w:left="5292" w:hanging="360"/>
      </w:pPr>
      <w:rPr>
        <w:rFonts w:hint="default"/>
        <w:lang w:val="en-US" w:eastAsia="en-US" w:bidi="ar-SA"/>
      </w:rPr>
    </w:lvl>
    <w:lvl w:ilvl="8" w:tplc="187A7DCC">
      <w:numFmt w:val="bullet"/>
      <w:lvlText w:val="•"/>
      <w:lvlJc w:val="left"/>
      <w:pPr>
        <w:ind w:left="6034" w:hanging="360"/>
      </w:pPr>
      <w:rPr>
        <w:rFonts w:hint="default"/>
        <w:lang w:val="en-US" w:eastAsia="en-US" w:bidi="ar-SA"/>
      </w:rPr>
    </w:lvl>
  </w:abstractNum>
  <w:abstractNum w:abstractNumId="5" w15:restartNumberingAfterBreak="0">
    <w:nsid w:val="7FCB74D6"/>
    <w:multiLevelType w:val="multilevel"/>
    <w:tmpl w:val="290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60"/>
    <w:rsid w:val="00077C71"/>
    <w:rsid w:val="00234D62"/>
    <w:rsid w:val="002433ED"/>
    <w:rsid w:val="003E49EB"/>
    <w:rsid w:val="0043449A"/>
    <w:rsid w:val="004A481A"/>
    <w:rsid w:val="004B027B"/>
    <w:rsid w:val="006E51B4"/>
    <w:rsid w:val="00A31960"/>
    <w:rsid w:val="00AD6CC2"/>
    <w:rsid w:val="00C61242"/>
    <w:rsid w:val="00C8172E"/>
    <w:rsid w:val="00F3047A"/>
    <w:rsid w:val="00F52C58"/>
    <w:rsid w:val="00FB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2EFC"/>
  <w15:docId w15:val="{D12413DA-DCCD-48B1-AC01-65B71551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2035" w:right="1230" w:hanging="795"/>
    </w:pPr>
    <w:rPr>
      <w:b/>
      <w:bCs/>
      <w:sz w:val="32"/>
      <w:szCs w:val="32"/>
      <w:u w:val="single" w:color="000000"/>
    </w:rPr>
  </w:style>
  <w:style w:type="paragraph" w:styleId="ListParagraph">
    <w:name w:val="List Paragraph"/>
    <w:basedOn w:val="Normal"/>
    <w:uiPriority w:val="1"/>
    <w:qFormat/>
    <w:pPr>
      <w:spacing w:line="268" w:lineRule="exact"/>
      <w:ind w:left="833" w:hanging="361"/>
    </w:pPr>
  </w:style>
  <w:style w:type="paragraph" w:customStyle="1" w:styleId="TableParagraph">
    <w:name w:val="Table Paragraph"/>
    <w:basedOn w:val="Normal"/>
    <w:uiPriority w:val="1"/>
    <w:qFormat/>
    <w:pPr>
      <w:spacing w:line="246" w:lineRule="exact"/>
      <w:ind w:left="830"/>
    </w:pPr>
  </w:style>
  <w:style w:type="character" w:styleId="Hyperlink">
    <w:name w:val="Hyperlink"/>
    <w:basedOn w:val="DefaultParagraphFont"/>
    <w:uiPriority w:val="99"/>
    <w:unhideWhenUsed/>
    <w:rsid w:val="00F3047A"/>
    <w:rPr>
      <w:color w:val="0000FF" w:themeColor="hyperlink"/>
      <w:u w:val="single"/>
    </w:rPr>
  </w:style>
  <w:style w:type="character" w:styleId="FollowedHyperlink">
    <w:name w:val="FollowedHyperlink"/>
    <w:basedOn w:val="DefaultParagraphFont"/>
    <w:uiPriority w:val="99"/>
    <w:semiHidden/>
    <w:unhideWhenUsed/>
    <w:rsid w:val="004A481A"/>
    <w:rPr>
      <w:color w:val="800080" w:themeColor="followedHyperlink"/>
      <w:u w:val="single"/>
    </w:rPr>
  </w:style>
  <w:style w:type="paragraph" w:styleId="NoSpacing">
    <w:name w:val="No Spacing"/>
    <w:uiPriority w:val="1"/>
    <w:qFormat/>
    <w:rsid w:val="003E49EB"/>
    <w:rPr>
      <w:rFonts w:ascii="Tahoma" w:eastAsia="Tahoma" w:hAnsi="Tahoma" w:cs="Tahoma"/>
    </w:rPr>
  </w:style>
  <w:style w:type="character" w:styleId="Strong">
    <w:name w:val="Strong"/>
    <w:basedOn w:val="DefaultParagraphFont"/>
    <w:uiPriority w:val="22"/>
    <w:qFormat/>
    <w:rsid w:val="00243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3156">
      <w:bodyDiv w:val="1"/>
      <w:marLeft w:val="0"/>
      <w:marRight w:val="0"/>
      <w:marTop w:val="0"/>
      <w:marBottom w:val="0"/>
      <w:divBdr>
        <w:top w:val="none" w:sz="0" w:space="0" w:color="auto"/>
        <w:left w:val="none" w:sz="0" w:space="0" w:color="auto"/>
        <w:bottom w:val="none" w:sz="0" w:space="0" w:color="auto"/>
        <w:right w:val="none" w:sz="0" w:space="0" w:color="auto"/>
      </w:divBdr>
    </w:div>
    <w:div w:id="137831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hevcsalliance.org.uk" TargetMode="External"/><Relationship Id="rId13" Type="http://schemas.openxmlformats.org/officeDocument/2006/relationships/hyperlink" Target="https://www.surveymonkey.co.uk/r/ABCD-R3-PROGRESS-UPDA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veymonkey.co.uk/r/ABCD-R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TheVCSAlliance-PrivacyPolicy" TargetMode="External"/><Relationship Id="rId14" Type="http://schemas.openxmlformats.org/officeDocument/2006/relationships/hyperlink" Target="https://www.surveymonkey.co.uk/r/ABCD-R3-FINAL-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Cross</dc:creator>
  <cp:lastModifiedBy>David Holt</cp:lastModifiedBy>
  <cp:revision>3</cp:revision>
  <cp:lastPrinted>2021-11-18T12:29:00Z</cp:lastPrinted>
  <dcterms:created xsi:type="dcterms:W3CDTF">2021-11-18T12:29:00Z</dcterms:created>
  <dcterms:modified xsi:type="dcterms:W3CDTF">2021-11-18T12:32:00Z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2021-10-28T00:00:00Z</vt:filetime>
  </property>
</Properties>
</file>